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F6E1B" w:rsidRDefault="00134CA6" w:rsidP="00EB4A1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FF6E1B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1D0B52" w:rsidRPr="00FF6E1B" w:rsidRDefault="001D0B52" w:rsidP="00EB4A1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2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134CA6" w:rsidRPr="00FF6E1B" w:rsidTr="007B3A63">
        <w:trPr>
          <w:trHeight w:val="1122"/>
          <w:jc w:val="center"/>
        </w:trPr>
        <w:tc>
          <w:tcPr>
            <w:tcW w:w="10243" w:type="dxa"/>
            <w:vAlign w:val="center"/>
          </w:tcPr>
          <w:p w:rsidR="00335959" w:rsidRPr="002C1EA1" w:rsidRDefault="00335959" w:rsidP="00EB4A1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2C1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3C03DA" w:rsidRDefault="00335959" w:rsidP="00EB4A1A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F01F8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</w:t>
            </w:r>
            <w:r w:rsidR="0004174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9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F01F8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октября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  <w:r w:rsidRPr="00BB370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18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343B1" w:rsidRDefault="00335959" w:rsidP="0004174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C03DA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3C03D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04174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12</w:t>
            </w:r>
            <w:bookmarkStart w:id="0" w:name="_GoBack"/>
            <w:bookmarkEnd w:id="0"/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7506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B370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ноября </w:t>
            </w:r>
            <w:r w:rsidRPr="007506C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2018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6102E4" w:rsidRDefault="006102E4" w:rsidP="00EB4A1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13B" w:rsidRPr="0052613B" w:rsidRDefault="0052613B" w:rsidP="00EB4A1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13B">
        <w:rPr>
          <w:rFonts w:ascii="Times New Roman" w:hAnsi="Times New Roman" w:cs="Times New Roman"/>
          <w:i/>
          <w:sz w:val="28"/>
          <w:szCs w:val="28"/>
        </w:rPr>
        <w:t>Управление по развитию потребительского рынка департамента экономического развития Белгородской области</w:t>
      </w:r>
    </w:p>
    <w:p w:rsidR="00E1080F" w:rsidRDefault="00E1080F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EE2AB8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1.2. Вид и наименование проекта нормативного </w:t>
      </w:r>
      <w:r w:rsidRPr="00EE2AB8">
        <w:rPr>
          <w:rFonts w:ascii="Times New Roman" w:eastAsia="Calibri" w:hAnsi="Times New Roman" w:cs="Times New Roman"/>
          <w:sz w:val="28"/>
          <w:szCs w:val="28"/>
        </w:rPr>
        <w:t>правового акта:</w:t>
      </w:r>
      <w:r w:rsidR="00255B13" w:rsidRPr="00EE2A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450A" w:rsidRDefault="00255B13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50A">
        <w:rPr>
          <w:rFonts w:ascii="Times New Roman" w:hAnsi="Times New Roman" w:cs="Times New Roman"/>
          <w:i/>
          <w:sz w:val="28"/>
          <w:szCs w:val="28"/>
        </w:rPr>
        <w:t>Постановление Правительства Белгородской области «</w:t>
      </w:r>
      <w:r w:rsidR="0099450A" w:rsidRPr="0099450A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</w:t>
      </w:r>
      <w:r w:rsidR="009945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450A" w:rsidRPr="0099450A">
        <w:rPr>
          <w:rFonts w:ascii="Times New Roman" w:hAnsi="Times New Roman" w:cs="Times New Roman"/>
          <w:i/>
          <w:sz w:val="28"/>
          <w:szCs w:val="28"/>
        </w:rPr>
        <w:t>осуществления департаментом экономического развития Белгородской области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</w:r>
      <w:r w:rsidR="0099450A">
        <w:rPr>
          <w:rFonts w:ascii="Times New Roman" w:hAnsi="Times New Roman" w:cs="Times New Roman"/>
          <w:i/>
          <w:sz w:val="28"/>
          <w:szCs w:val="28"/>
        </w:rPr>
        <w:t>».</w:t>
      </w:r>
    </w:p>
    <w:p w:rsidR="00B203FA" w:rsidRPr="0099450A" w:rsidRDefault="00B203FA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350AD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  <w:r w:rsidR="009350AD">
        <w:rPr>
          <w:rFonts w:ascii="Times New Roman" w:hAnsi="Times New Roman" w:cs="Times New Roman"/>
          <w:sz w:val="28"/>
          <w:szCs w:val="28"/>
        </w:rPr>
        <w:t>:</w:t>
      </w:r>
    </w:p>
    <w:p w:rsidR="00F01F8A" w:rsidRPr="00F01F8A" w:rsidRDefault="00F01F8A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F8A">
        <w:rPr>
          <w:rFonts w:ascii="Times New Roman" w:hAnsi="Times New Roman" w:cs="Times New Roman"/>
          <w:i/>
          <w:sz w:val="28"/>
          <w:szCs w:val="28"/>
        </w:rPr>
        <w:t>Отсутствует правовая возможность исполнения департаментом экономического</w:t>
      </w:r>
      <w:r w:rsidR="00BB3704">
        <w:rPr>
          <w:rFonts w:ascii="Times New Roman" w:hAnsi="Times New Roman" w:cs="Times New Roman"/>
          <w:i/>
          <w:sz w:val="28"/>
          <w:szCs w:val="28"/>
        </w:rPr>
        <w:t xml:space="preserve"> развития Белгородской области </w:t>
      </w:r>
      <w:r w:rsidRPr="00F01F8A">
        <w:rPr>
          <w:rFonts w:ascii="Times New Roman" w:hAnsi="Times New Roman" w:cs="Times New Roman"/>
          <w:i/>
          <w:sz w:val="28"/>
          <w:szCs w:val="28"/>
        </w:rPr>
        <w:t>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</w:r>
    </w:p>
    <w:p w:rsidR="00F01F8A" w:rsidRDefault="00F01F8A" w:rsidP="00EB4A1A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34CA6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1D5495" w:rsidRPr="001D5495" w:rsidRDefault="00DF4524" w:rsidP="00EB4A1A">
      <w:pPr>
        <w:pStyle w:val="af6"/>
        <w:keepNext/>
        <w:keepLines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hyperlink r:id="rId9" w:tooltip="&quot;Кодекс Российской Федерации об административных правонарушениях&quot; от 30.12.2001 N 195-ФЗ (ред. от 23.04.2018){КонсультантПлюс}" w:history="1">
        <w:r w:rsidR="001D5495" w:rsidRPr="001D5495">
          <w:rPr>
            <w:i/>
            <w:sz w:val="28"/>
            <w:szCs w:val="28"/>
          </w:rPr>
          <w:t>Кодекс</w:t>
        </w:r>
      </w:hyperlink>
      <w:r w:rsidR="001D5495" w:rsidRPr="001D5495">
        <w:rPr>
          <w:i/>
          <w:sz w:val="28"/>
          <w:szCs w:val="28"/>
        </w:rPr>
        <w:t xml:space="preserve"> Российской Федерации об административных правонарушениях ("Собрание законодательства РФ", 2002 год, N 1, ст. 1);</w:t>
      </w:r>
    </w:p>
    <w:p w:rsidR="00BB3704" w:rsidRPr="00BB3704" w:rsidRDefault="00BB3704" w:rsidP="00EB4A1A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Федеральный закон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</w:t>
      </w:r>
      <w:r w:rsidRPr="00BB3704">
        <w:rPr>
          <w:rFonts w:ascii="Times New Roman" w:hAnsi="Times New Roman" w:cs="Times New Roman"/>
          <w:bCs/>
          <w:i/>
          <w:sz w:val="28"/>
          <w:szCs w:val="28"/>
        </w:rPr>
        <w:t xml:space="preserve">в ред. Федерального </w:t>
      </w:r>
      <w:hyperlink r:id="rId10" w:history="1">
        <w:r w:rsidRPr="00BB3704">
          <w:rPr>
            <w:rFonts w:ascii="Times New Roman" w:hAnsi="Times New Roman" w:cs="Times New Roman"/>
            <w:bCs/>
            <w:i/>
            <w:color w:val="0000FF"/>
            <w:sz w:val="28"/>
            <w:szCs w:val="28"/>
          </w:rPr>
          <w:t>закона</w:t>
        </w:r>
      </w:hyperlink>
      <w:r w:rsidRPr="00BB370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от 28.12.2017 № 433-ФЗ);</w:t>
      </w:r>
    </w:p>
    <w:p w:rsidR="00BB3704" w:rsidRDefault="00BB3704" w:rsidP="00EB4A1A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Федеральный закон от 26 декабря 2008 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B6C5E" w:rsidRPr="001D5495" w:rsidRDefault="00DF4524" w:rsidP="00EB4A1A">
      <w:pPr>
        <w:pStyle w:val="af6"/>
        <w:keepNext/>
        <w:keepLines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hyperlink r:id="rId11" w:tooltip="Постановление Правительства РФ от 09.08.2012 N 815 (ред. от 29.12.2017) &quot;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" w:history="1">
        <w:proofErr w:type="gramStart"/>
        <w:r w:rsidR="007B6C5E" w:rsidRPr="001D5495">
          <w:rPr>
            <w:i/>
            <w:sz w:val="28"/>
            <w:szCs w:val="28"/>
          </w:rPr>
          <w:t>постановлением</w:t>
        </w:r>
      </w:hyperlink>
      <w:r w:rsidR="007B6C5E" w:rsidRPr="001D5495">
        <w:rPr>
          <w:i/>
          <w:sz w:val="28"/>
          <w:szCs w:val="28"/>
        </w:rPr>
        <w:t xml:space="preserve"> Правительства Российской Федерации от 9 августа 2012 года N 815 "О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винограда" ("Собрание законодательства Российской Федерации", 2012 год, N 34, ст. 4735) (далее - постановление Правительства Российской Федерации "О представлении деклараций</w:t>
      </w:r>
      <w:proofErr w:type="gramEnd"/>
      <w:r w:rsidR="007B6C5E" w:rsidRPr="001D5495">
        <w:rPr>
          <w:i/>
          <w:sz w:val="28"/>
          <w:szCs w:val="28"/>
        </w:rPr>
        <w:t xml:space="preserve">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винограда") (далее </w:t>
      </w:r>
      <w:r w:rsidR="007B6C5E" w:rsidRPr="001D5495">
        <w:rPr>
          <w:b/>
          <w:i/>
          <w:sz w:val="28"/>
          <w:szCs w:val="28"/>
        </w:rPr>
        <w:t xml:space="preserve">- </w:t>
      </w:r>
      <w:r w:rsidR="007B6C5E" w:rsidRPr="001D5495">
        <w:rPr>
          <w:i/>
          <w:sz w:val="28"/>
          <w:szCs w:val="28"/>
        </w:rPr>
        <w:t>постан</w:t>
      </w:r>
      <w:r w:rsidR="007B6C5E">
        <w:rPr>
          <w:i/>
          <w:sz w:val="28"/>
          <w:szCs w:val="28"/>
        </w:rPr>
        <w:t>овление Правительства РФ № 815).</w:t>
      </w:r>
    </w:p>
    <w:p w:rsidR="00BB3704" w:rsidRPr="00BB3704" w:rsidRDefault="00BB3704" w:rsidP="00EB4A1A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Постановление Правительства Российской Федерации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BB3704" w:rsidRPr="00BB3704" w:rsidRDefault="00BB3704" w:rsidP="00EB4A1A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Постановление Правительства Белгородской области от 30 мая 2011 года №205-пп «О порядке разработки и утверждения административных регламентов».</w:t>
      </w:r>
    </w:p>
    <w:p w:rsidR="001D5495" w:rsidRDefault="001D5495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7B3A63" w:rsidRDefault="00134CA6" w:rsidP="00EB4A1A">
      <w:pPr>
        <w:pStyle w:val="ae"/>
        <w:keepNext/>
        <w:keepLines/>
        <w:ind w:firstLine="708"/>
        <w:rPr>
          <w:b/>
          <w:szCs w:val="28"/>
        </w:rPr>
      </w:pPr>
      <w:r w:rsidRPr="00FF6E1B">
        <w:rPr>
          <w:szCs w:val="28"/>
        </w:rPr>
        <w:t>1.5. Краткое описание целей предла</w:t>
      </w:r>
      <w:r w:rsidR="00D25D25" w:rsidRPr="00FF6E1B">
        <w:rPr>
          <w:szCs w:val="28"/>
        </w:rPr>
        <w:t>гаемого правового регулирования:</w:t>
      </w:r>
    </w:p>
    <w:p w:rsidR="001D5495" w:rsidRDefault="00652837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9FD">
        <w:rPr>
          <w:rFonts w:ascii="Times New Roman" w:hAnsi="Times New Roman" w:cs="Times New Roman"/>
          <w:i/>
          <w:sz w:val="28"/>
          <w:szCs w:val="28"/>
        </w:rPr>
        <w:t>Цель предлагаемого постановления Правительства Белгородской области</w:t>
      </w:r>
      <w:r w:rsidR="00B20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FD">
        <w:rPr>
          <w:rFonts w:ascii="Times New Roman" w:hAnsi="Times New Roman" w:cs="Times New Roman"/>
          <w:i/>
          <w:sz w:val="28"/>
          <w:szCs w:val="28"/>
        </w:rPr>
        <w:t>–</w:t>
      </w:r>
      <w:r w:rsidR="00B20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FD">
        <w:rPr>
          <w:rFonts w:ascii="Times New Roman" w:hAnsi="Times New Roman" w:cs="Times New Roman"/>
          <w:i/>
          <w:sz w:val="28"/>
          <w:szCs w:val="28"/>
        </w:rPr>
        <w:t xml:space="preserve">определить предмет, последовательность и сроки исполнения административных процедур </w:t>
      </w:r>
      <w:r w:rsidR="001D5495" w:rsidRPr="001D5495">
        <w:rPr>
          <w:rFonts w:ascii="Times New Roman" w:hAnsi="Times New Roman" w:cs="Times New Roman"/>
          <w:i/>
          <w:sz w:val="28"/>
          <w:szCs w:val="28"/>
        </w:rPr>
        <w:t>при исполнении департаментом 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</w:t>
      </w:r>
      <w:r w:rsidR="001D5495">
        <w:rPr>
          <w:rFonts w:ascii="Times New Roman" w:hAnsi="Times New Roman" w:cs="Times New Roman"/>
          <w:i/>
          <w:sz w:val="28"/>
          <w:szCs w:val="28"/>
        </w:rPr>
        <w:t>.</w:t>
      </w:r>
    </w:p>
    <w:p w:rsidR="00B203FA" w:rsidRDefault="00B203FA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56638D" w:rsidRPr="0056638D" w:rsidRDefault="0056638D" w:rsidP="00EB4A1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38D">
        <w:rPr>
          <w:rFonts w:ascii="Times New Roman" w:hAnsi="Times New Roman" w:cs="Times New Roman"/>
          <w:i/>
          <w:sz w:val="28"/>
          <w:szCs w:val="28"/>
        </w:rPr>
        <w:t>Проектом постановления Правительства Белгородской области предлагается утвердить административный регламент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605F">
        <w:rPr>
          <w:rFonts w:ascii="Times New Roman" w:hAnsi="Times New Roman" w:cs="Times New Roman"/>
          <w:i/>
          <w:sz w:val="28"/>
          <w:szCs w:val="28"/>
        </w:rPr>
        <w:t>исполнени</w:t>
      </w:r>
      <w:r w:rsidR="00F46D03">
        <w:rPr>
          <w:rFonts w:ascii="Times New Roman" w:hAnsi="Times New Roman" w:cs="Times New Roman"/>
          <w:i/>
          <w:sz w:val="28"/>
          <w:szCs w:val="28"/>
        </w:rPr>
        <w:t>я</w:t>
      </w:r>
      <w:r w:rsidRPr="00C7605F">
        <w:rPr>
          <w:rFonts w:ascii="Times New Roman" w:hAnsi="Times New Roman" w:cs="Times New Roman"/>
          <w:i/>
          <w:sz w:val="28"/>
          <w:szCs w:val="28"/>
        </w:rPr>
        <w:t xml:space="preserve"> департаментом 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</w:r>
    </w:p>
    <w:p w:rsidR="00B203FA" w:rsidRDefault="00B203FA" w:rsidP="00EB4A1A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75E6D" w:rsidRPr="007B3A63" w:rsidRDefault="00075E6D" w:rsidP="00EB4A1A">
      <w:pPr>
        <w:keepNext/>
        <w:keepLines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7B3A63">
        <w:rPr>
          <w:rFonts w:ascii="Times New Roman" w:hAnsi="Times New Roman"/>
          <w:sz w:val="28"/>
          <w:szCs w:val="28"/>
        </w:rPr>
        <w:t xml:space="preserve"> </w:t>
      </w:r>
      <w:r w:rsidR="0004667E">
        <w:rPr>
          <w:rFonts w:ascii="Times New Roman" w:hAnsi="Times New Roman" w:cs="Times New Roman"/>
          <w:sz w:val="28"/>
          <w:szCs w:val="28"/>
        </w:rPr>
        <w:t>Горбач</w:t>
      </w:r>
      <w:r w:rsidR="0004667E" w:rsidRPr="00F427EF">
        <w:rPr>
          <w:rFonts w:ascii="Times New Roman" w:hAnsi="Times New Roman" w:cs="Times New Roman"/>
          <w:sz w:val="28"/>
          <w:szCs w:val="28"/>
        </w:rPr>
        <w:t>ев</w:t>
      </w:r>
      <w:r w:rsidR="0004667E">
        <w:rPr>
          <w:rFonts w:ascii="Times New Roman" w:hAnsi="Times New Roman" w:cs="Times New Roman"/>
          <w:sz w:val="28"/>
          <w:szCs w:val="28"/>
        </w:rPr>
        <w:t>а Наталья Юрьевна</w:t>
      </w:r>
    </w:p>
    <w:p w:rsidR="00075E6D" w:rsidRPr="00FF6E1B" w:rsidRDefault="00075E6D" w:rsidP="00EB4A1A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</w:t>
      </w:r>
      <w:r w:rsidRPr="00622A88">
        <w:rPr>
          <w:rFonts w:ascii="Times New Roman" w:hAnsi="Times New Roman"/>
          <w:i/>
          <w:sz w:val="28"/>
          <w:szCs w:val="28"/>
        </w:rPr>
        <w:t>: </w:t>
      </w:r>
      <w:r w:rsidR="0004667E">
        <w:rPr>
          <w:rFonts w:ascii="Times New Roman" w:hAnsi="Times New Roman" w:cs="Times New Roman"/>
          <w:i/>
          <w:sz w:val="28"/>
          <w:szCs w:val="28"/>
        </w:rPr>
        <w:t>н</w:t>
      </w:r>
      <w:r w:rsidR="0004667E" w:rsidRPr="0004667E">
        <w:rPr>
          <w:rFonts w:ascii="Times New Roman" w:hAnsi="Times New Roman" w:cs="Times New Roman"/>
          <w:i/>
          <w:sz w:val="28"/>
          <w:szCs w:val="28"/>
        </w:rPr>
        <w:t>ачальник отдела лицензирования, декларирования и контроля за розничной продажей алкогольной продукции управления по развитию потребительского рынка</w:t>
      </w:r>
    </w:p>
    <w:p w:rsidR="00075E6D" w:rsidRPr="00E20400" w:rsidRDefault="00075E6D" w:rsidP="00EB4A1A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>(4722) 3</w:t>
      </w:r>
      <w:r w:rsidR="0004667E">
        <w:rPr>
          <w:rFonts w:ascii="Times New Roman" w:hAnsi="Times New Roman"/>
          <w:i/>
          <w:sz w:val="28"/>
          <w:szCs w:val="28"/>
        </w:rPr>
        <w:t>5</w:t>
      </w:r>
      <w:r w:rsidRPr="00FF6E1B">
        <w:rPr>
          <w:rFonts w:ascii="Times New Roman" w:hAnsi="Times New Roman"/>
          <w:i/>
          <w:sz w:val="28"/>
          <w:szCs w:val="28"/>
        </w:rPr>
        <w:t>-</w:t>
      </w:r>
      <w:r w:rsidR="0004667E">
        <w:rPr>
          <w:rFonts w:ascii="Times New Roman" w:hAnsi="Times New Roman"/>
          <w:i/>
          <w:sz w:val="28"/>
          <w:szCs w:val="28"/>
        </w:rPr>
        <w:t>30</w:t>
      </w:r>
      <w:r w:rsidR="00622A88">
        <w:rPr>
          <w:rFonts w:ascii="Times New Roman" w:hAnsi="Times New Roman"/>
          <w:i/>
          <w:sz w:val="28"/>
          <w:szCs w:val="28"/>
        </w:rPr>
        <w:t>-</w:t>
      </w:r>
      <w:r w:rsidR="0004667E">
        <w:rPr>
          <w:rFonts w:ascii="Times New Roman" w:hAnsi="Times New Roman"/>
          <w:i/>
          <w:sz w:val="28"/>
          <w:szCs w:val="28"/>
        </w:rPr>
        <w:t>44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r w:rsidR="00E20400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04667E" w:rsidRPr="00FF0B64">
          <w:rPr>
            <w:rStyle w:val="ab"/>
            <w:rFonts w:ascii="Times New Roman" w:hAnsi="Times New Roman" w:cs="Times New Roman"/>
            <w:sz w:val="28"/>
            <w:szCs w:val="28"/>
          </w:rPr>
          <w:t>gorbacheva@derbo.ru</w:t>
        </w:r>
      </w:hyperlink>
    </w:p>
    <w:p w:rsidR="00C15F9A" w:rsidRPr="00FF6E1B" w:rsidRDefault="00C15F9A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lastRenderedPageBreak/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38"/>
        <w:gridCol w:w="3693"/>
      </w:tblGrid>
      <w:tr w:rsidR="00134CA6" w:rsidRPr="00FF6E1B" w:rsidTr="003C03DA">
        <w:tc>
          <w:tcPr>
            <w:tcW w:w="6338" w:type="dxa"/>
          </w:tcPr>
          <w:p w:rsidR="00134CA6" w:rsidRPr="00FF6E1B" w:rsidRDefault="00134CA6" w:rsidP="00EB4A1A">
            <w:pPr>
              <w:keepNext/>
              <w:keepLines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693" w:type="dxa"/>
          </w:tcPr>
          <w:p w:rsidR="00134CA6" w:rsidRPr="00143E5C" w:rsidRDefault="003713C7" w:rsidP="00EB4A1A">
            <w:pPr>
              <w:keepNext/>
              <w:keepLines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FF6E1B" w:rsidTr="003C03DA">
        <w:tc>
          <w:tcPr>
            <w:tcW w:w="10031" w:type="dxa"/>
            <w:gridSpan w:val="2"/>
          </w:tcPr>
          <w:p w:rsidR="00432820" w:rsidRPr="005211BB" w:rsidRDefault="00134CA6" w:rsidP="00EB4A1A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5211BB">
              <w:rPr>
                <w:sz w:val="28"/>
                <w:szCs w:val="28"/>
              </w:rPr>
              <w:t xml:space="preserve">: </w:t>
            </w:r>
          </w:p>
          <w:p w:rsidR="006E6E7C" w:rsidRPr="00143E5C" w:rsidRDefault="003713C7" w:rsidP="00EB4A1A">
            <w:pPr>
              <w:keepNext/>
              <w:keepLines/>
              <w:ind w:firstLine="708"/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Проект постановления не содержит положений, устанавливающих ранее не предусмотренных нормативными правов</w:t>
            </w:r>
            <w:r w:rsidR="007B6C5E">
              <w:rPr>
                <w:i/>
                <w:sz w:val="28"/>
                <w:szCs w:val="28"/>
              </w:rPr>
              <w:t>ыми актами Российской Федерации</w:t>
            </w:r>
            <w:r>
              <w:rPr>
                <w:i/>
                <w:sz w:val="28"/>
                <w:szCs w:val="28"/>
              </w:rPr>
              <w:t xml:space="preserve">, Белгородской области и муниципальных образований области запреты и ограничения для юридических лиц, осуществляющих контролируемый вид деятельности, и направлен на определение предмета, последовательности и сроков исполнения административных процедур </w:t>
            </w:r>
            <w:r w:rsidR="000552D9" w:rsidRPr="001D5495">
              <w:rPr>
                <w:i/>
                <w:sz w:val="28"/>
                <w:szCs w:val="28"/>
              </w:rPr>
              <w:t>при исполнении департаментом 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</w:t>
            </w:r>
            <w:proofErr w:type="gramEnd"/>
            <w:r w:rsidR="000552D9" w:rsidRPr="001D5495">
              <w:rPr>
                <w:i/>
                <w:sz w:val="28"/>
                <w:szCs w:val="28"/>
              </w:rPr>
              <w:t xml:space="preserve"> алкогольной и спиртосодержащей продукции, об объеме собранного винограда для производства винодельческой продукции»</w:t>
            </w:r>
            <w:r w:rsidR="000552D9">
              <w:rPr>
                <w:i/>
                <w:sz w:val="28"/>
                <w:szCs w:val="28"/>
              </w:rPr>
              <w:t>.</w:t>
            </w:r>
          </w:p>
        </w:tc>
      </w:tr>
    </w:tbl>
    <w:p w:rsidR="008457B1" w:rsidRPr="00FF6E1B" w:rsidRDefault="008457B1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2313C2" w:rsidRPr="00234473" w:rsidRDefault="00F82774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82774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Белгородской области подготовлен в связи с </w:t>
      </w:r>
      <w:r w:rsidR="00D77076">
        <w:rPr>
          <w:rFonts w:ascii="Times New Roman" w:hAnsi="Times New Roman" w:cs="Times New Roman"/>
          <w:i/>
          <w:sz w:val="28"/>
          <w:szCs w:val="28"/>
        </w:rPr>
        <w:t>о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>тсутств</w:t>
      </w:r>
      <w:r w:rsidR="00D77076">
        <w:rPr>
          <w:rFonts w:ascii="Times New Roman" w:hAnsi="Times New Roman" w:cs="Times New Roman"/>
          <w:i/>
          <w:sz w:val="28"/>
          <w:szCs w:val="28"/>
        </w:rPr>
        <w:t>ием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 xml:space="preserve"> правов</w:t>
      </w:r>
      <w:r w:rsidR="00D77076">
        <w:rPr>
          <w:rFonts w:ascii="Times New Roman" w:hAnsi="Times New Roman" w:cs="Times New Roman"/>
          <w:i/>
          <w:sz w:val="28"/>
          <w:szCs w:val="28"/>
        </w:rPr>
        <w:t>ой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 xml:space="preserve"> возможност</w:t>
      </w:r>
      <w:r w:rsidR="00D77076">
        <w:rPr>
          <w:rFonts w:ascii="Times New Roman" w:hAnsi="Times New Roman" w:cs="Times New Roman"/>
          <w:i/>
          <w:sz w:val="28"/>
          <w:szCs w:val="28"/>
        </w:rPr>
        <w:t>и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 xml:space="preserve"> исполнения департаментом 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</w:r>
      <w:r w:rsidR="00234473">
        <w:rPr>
          <w:rFonts w:ascii="Times New Roman" w:hAnsi="Times New Roman" w:cs="Times New Roman"/>
          <w:i/>
          <w:sz w:val="28"/>
          <w:szCs w:val="28"/>
        </w:rPr>
        <w:t xml:space="preserve">», а также в </w:t>
      </w:r>
      <w:r w:rsidR="002D36CF">
        <w:rPr>
          <w:rFonts w:ascii="Times New Roman" w:hAnsi="Times New Roman"/>
          <w:i/>
          <w:sz w:val="28"/>
          <w:szCs w:val="28"/>
        </w:rPr>
        <w:t xml:space="preserve">связи со значительными изменениями в </w:t>
      </w:r>
      <w:r w:rsidR="002313C2" w:rsidRPr="002313C2">
        <w:rPr>
          <w:rFonts w:ascii="Times New Roman" w:hAnsi="Times New Roman"/>
          <w:i/>
          <w:sz w:val="28"/>
          <w:szCs w:val="28"/>
        </w:rPr>
        <w:t>Федеральн</w:t>
      </w:r>
      <w:r w:rsidR="002313C2">
        <w:rPr>
          <w:rFonts w:ascii="Times New Roman" w:hAnsi="Times New Roman"/>
          <w:i/>
          <w:sz w:val="28"/>
          <w:szCs w:val="28"/>
        </w:rPr>
        <w:t>ом</w:t>
      </w:r>
      <w:r w:rsidR="002313C2" w:rsidRPr="002313C2">
        <w:rPr>
          <w:rFonts w:ascii="Times New Roman" w:hAnsi="Times New Roman"/>
          <w:i/>
          <w:sz w:val="28"/>
          <w:szCs w:val="28"/>
        </w:rPr>
        <w:t xml:space="preserve"> закон</w:t>
      </w:r>
      <w:r w:rsidR="002313C2">
        <w:rPr>
          <w:rFonts w:ascii="Times New Roman" w:hAnsi="Times New Roman"/>
          <w:i/>
          <w:sz w:val="28"/>
          <w:szCs w:val="28"/>
        </w:rPr>
        <w:t>е</w:t>
      </w:r>
      <w:r w:rsidR="002313C2" w:rsidRPr="002313C2">
        <w:rPr>
          <w:rFonts w:ascii="Times New Roman" w:hAnsi="Times New Roman"/>
          <w:i/>
          <w:sz w:val="28"/>
          <w:szCs w:val="28"/>
        </w:rPr>
        <w:t xml:space="preserve"> от 22 ноября 1995 года №171-ФЗ «О государственном регулировании</w:t>
      </w:r>
      <w:proofErr w:type="gramEnd"/>
      <w:r w:rsidR="002313C2" w:rsidRPr="002313C2">
        <w:rPr>
          <w:rFonts w:ascii="Times New Roman" w:hAnsi="Times New Roman"/>
          <w:i/>
          <w:sz w:val="28"/>
          <w:szCs w:val="28"/>
        </w:rP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ред. Федерального </w:t>
      </w:r>
      <w:hyperlink r:id="rId13" w:history="1">
        <w:r w:rsidR="002313C2" w:rsidRPr="002313C2">
          <w:rPr>
            <w:rFonts w:ascii="Times New Roman" w:hAnsi="Times New Roman"/>
            <w:i/>
            <w:sz w:val="28"/>
            <w:szCs w:val="28"/>
          </w:rPr>
          <w:t>закона</w:t>
        </w:r>
      </w:hyperlink>
      <w:r w:rsidR="002313C2" w:rsidRPr="002313C2">
        <w:rPr>
          <w:rFonts w:ascii="Times New Roman" w:hAnsi="Times New Roman"/>
          <w:i/>
          <w:sz w:val="28"/>
          <w:szCs w:val="28"/>
        </w:rPr>
        <w:t xml:space="preserve"> от 28.12.2017 № 433-ФЗ)</w:t>
      </w:r>
      <w:r w:rsidR="00234473">
        <w:rPr>
          <w:rFonts w:ascii="Times New Roman" w:hAnsi="Times New Roman"/>
          <w:i/>
          <w:sz w:val="28"/>
          <w:szCs w:val="28"/>
        </w:rPr>
        <w:t>,</w:t>
      </w:r>
      <w:r w:rsidR="002313C2">
        <w:rPr>
          <w:rFonts w:ascii="Times New Roman" w:hAnsi="Times New Roman"/>
          <w:i/>
          <w:sz w:val="28"/>
          <w:szCs w:val="28"/>
        </w:rPr>
        <w:t xml:space="preserve"> </w:t>
      </w:r>
      <w:r w:rsidR="002313C2" w:rsidRPr="002313C2">
        <w:rPr>
          <w:rFonts w:ascii="Times New Roman" w:hAnsi="Times New Roman"/>
          <w:i/>
          <w:sz w:val="28"/>
          <w:szCs w:val="28"/>
        </w:rPr>
        <w:t>Федеральн</w:t>
      </w:r>
      <w:r w:rsidR="00234473">
        <w:rPr>
          <w:rFonts w:ascii="Times New Roman" w:hAnsi="Times New Roman"/>
          <w:i/>
          <w:sz w:val="28"/>
          <w:szCs w:val="28"/>
        </w:rPr>
        <w:t xml:space="preserve">ом </w:t>
      </w:r>
      <w:r w:rsidR="002313C2" w:rsidRPr="002313C2">
        <w:rPr>
          <w:rFonts w:ascii="Times New Roman" w:hAnsi="Times New Roman"/>
          <w:i/>
          <w:sz w:val="28"/>
          <w:szCs w:val="28"/>
        </w:rPr>
        <w:t>закон</w:t>
      </w:r>
      <w:r w:rsidR="00234473">
        <w:rPr>
          <w:rFonts w:ascii="Times New Roman" w:hAnsi="Times New Roman"/>
          <w:i/>
          <w:sz w:val="28"/>
          <w:szCs w:val="28"/>
        </w:rPr>
        <w:t>е</w:t>
      </w:r>
      <w:r w:rsidR="002313C2" w:rsidRPr="002313C2">
        <w:rPr>
          <w:rFonts w:ascii="Times New Roman" w:hAnsi="Times New Roman"/>
          <w:i/>
          <w:sz w:val="28"/>
          <w:szCs w:val="28"/>
        </w:rPr>
        <w:t xml:space="preserve"> от </w:t>
      </w:r>
      <w:r w:rsidR="00234473">
        <w:rPr>
          <w:rFonts w:ascii="Times New Roman" w:hAnsi="Times New Roman"/>
          <w:i/>
          <w:sz w:val="28"/>
          <w:szCs w:val="28"/>
        </w:rPr>
        <w:br/>
      </w:r>
      <w:r w:rsidR="002313C2" w:rsidRPr="002313C2">
        <w:rPr>
          <w:rFonts w:ascii="Times New Roman" w:hAnsi="Times New Roman"/>
          <w:i/>
          <w:sz w:val="28"/>
          <w:szCs w:val="28"/>
        </w:rPr>
        <w:t>26 декабря 2008 года №294-ФЗ «О защите прав юридических лиц и индивидуальных предпринимателей при осуществлении государственного контроля (надз</w:t>
      </w:r>
      <w:r w:rsidR="00971B72">
        <w:rPr>
          <w:rFonts w:ascii="Times New Roman" w:hAnsi="Times New Roman"/>
          <w:i/>
          <w:sz w:val="28"/>
          <w:szCs w:val="28"/>
        </w:rPr>
        <w:t>ора) и муниципального контроля».</w:t>
      </w:r>
    </w:p>
    <w:p w:rsidR="002313C2" w:rsidRDefault="002313C2" w:rsidP="00EB4A1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34CA6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2E5C3A" w:rsidRDefault="002D36CF" w:rsidP="00EB4A1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Отсутствие четкого механизма исполнения </w:t>
      </w:r>
      <w:r w:rsidR="007931FF" w:rsidRPr="00234473">
        <w:rPr>
          <w:rFonts w:ascii="Times New Roman" w:hAnsi="Times New Roman" w:cs="Times New Roman"/>
          <w:i/>
          <w:sz w:val="28"/>
          <w:szCs w:val="28"/>
        </w:rPr>
        <w:t xml:space="preserve">департаментом экономического развития Белгородской области </w:t>
      </w:r>
      <w:r w:rsidR="002E5C3A" w:rsidRPr="00234473">
        <w:rPr>
          <w:rFonts w:ascii="Times New Roman" w:hAnsi="Times New Roman" w:cs="Times New Roman"/>
          <w:i/>
          <w:sz w:val="28"/>
          <w:szCs w:val="28"/>
        </w:rPr>
        <w:t>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</w:t>
      </w:r>
      <w:r w:rsidR="007931FF" w:rsidRPr="00234473">
        <w:rPr>
          <w:rFonts w:ascii="Times New Roman" w:hAnsi="Times New Roman" w:cs="Times New Roman"/>
          <w:i/>
          <w:sz w:val="28"/>
          <w:szCs w:val="28"/>
        </w:rPr>
        <w:t xml:space="preserve">дства винодельческой продукции», </w:t>
      </w:r>
      <w:r w:rsidR="007931FF">
        <w:rPr>
          <w:rFonts w:ascii="Times New Roman" w:hAnsi="Times New Roman" w:cs="Times New Roman"/>
          <w:i/>
          <w:sz w:val="28"/>
          <w:szCs w:val="28"/>
        </w:rPr>
        <w:t xml:space="preserve">порядка взаимодействия </w:t>
      </w:r>
      <w:r w:rsidR="007931FF" w:rsidRPr="00234473">
        <w:rPr>
          <w:rFonts w:ascii="Times New Roman" w:hAnsi="Times New Roman" w:cs="Times New Roman"/>
          <w:i/>
          <w:sz w:val="28"/>
          <w:szCs w:val="28"/>
        </w:rPr>
        <w:t xml:space="preserve">департамента экономического развития Белгородской области </w:t>
      </w:r>
      <w:r w:rsidR="007931FF">
        <w:rPr>
          <w:rFonts w:ascii="Times New Roman" w:hAnsi="Times New Roman" w:cs="Times New Roman"/>
          <w:i/>
          <w:sz w:val="28"/>
          <w:szCs w:val="28"/>
        </w:rPr>
        <w:t>с иными органами государственной власти, юридическими лицами, осуществляющими контролируемый вид деятельности.</w:t>
      </w:r>
      <w:proofErr w:type="gramEnd"/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9D7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B203FA">
        <w:rPr>
          <w:rFonts w:ascii="Times New Roman" w:hAnsi="Times New Roman" w:cs="Times New Roman"/>
          <w:sz w:val="28"/>
          <w:szCs w:val="28"/>
        </w:rPr>
        <w:t>ия проблемы:</w:t>
      </w:r>
    </w:p>
    <w:p w:rsidR="00971B72" w:rsidRDefault="003A5010" w:rsidP="00EB4A1A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F1487">
        <w:rPr>
          <w:rFonts w:ascii="Times New Roman" w:hAnsi="Times New Roman" w:cs="Times New Roman"/>
          <w:i/>
          <w:sz w:val="28"/>
          <w:szCs w:val="28"/>
        </w:rPr>
        <w:t>Данная проблема возникла в связи с изменениями</w:t>
      </w:r>
      <w:r w:rsidRPr="009D0D3D">
        <w:rPr>
          <w:rFonts w:ascii="Times New Roman" w:hAnsi="Times New Roman" w:cs="Times New Roman"/>
          <w:i/>
          <w:sz w:val="28"/>
          <w:szCs w:val="28"/>
        </w:rPr>
        <w:t>,</w:t>
      </w:r>
      <w:r w:rsidRPr="006F1487">
        <w:rPr>
          <w:rFonts w:ascii="Times New Roman" w:hAnsi="Times New Roman" w:cs="Times New Roman"/>
          <w:i/>
          <w:sz w:val="28"/>
          <w:szCs w:val="28"/>
        </w:rPr>
        <w:t xml:space="preserve"> внесенными</w:t>
      </w:r>
      <w:r w:rsidR="00971B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B72">
        <w:rPr>
          <w:rFonts w:ascii="Times New Roman" w:hAnsi="Times New Roman"/>
          <w:i/>
          <w:sz w:val="28"/>
          <w:szCs w:val="28"/>
        </w:rPr>
        <w:t xml:space="preserve">в </w:t>
      </w:r>
      <w:r w:rsidR="00971B72" w:rsidRPr="002313C2">
        <w:rPr>
          <w:rFonts w:ascii="Times New Roman" w:hAnsi="Times New Roman"/>
          <w:i/>
          <w:sz w:val="28"/>
          <w:szCs w:val="28"/>
        </w:rPr>
        <w:t>Федеральн</w:t>
      </w:r>
      <w:r w:rsidR="00971B72">
        <w:rPr>
          <w:rFonts w:ascii="Times New Roman" w:hAnsi="Times New Roman"/>
          <w:i/>
          <w:sz w:val="28"/>
          <w:szCs w:val="28"/>
        </w:rPr>
        <w:t>ый</w:t>
      </w:r>
      <w:r w:rsidR="00971B72" w:rsidRPr="002313C2">
        <w:rPr>
          <w:rFonts w:ascii="Times New Roman" w:hAnsi="Times New Roman"/>
          <w:i/>
          <w:sz w:val="28"/>
          <w:szCs w:val="28"/>
        </w:rPr>
        <w:t xml:space="preserve"> закон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ред. Федерального </w:t>
      </w:r>
      <w:hyperlink r:id="rId14" w:history="1">
        <w:r w:rsidR="00971B72" w:rsidRPr="002313C2">
          <w:rPr>
            <w:rFonts w:ascii="Times New Roman" w:hAnsi="Times New Roman"/>
            <w:i/>
            <w:sz w:val="28"/>
            <w:szCs w:val="28"/>
          </w:rPr>
          <w:t>закона</w:t>
        </w:r>
      </w:hyperlink>
      <w:r w:rsidR="00971B72" w:rsidRPr="002313C2">
        <w:rPr>
          <w:rFonts w:ascii="Times New Roman" w:hAnsi="Times New Roman"/>
          <w:i/>
          <w:sz w:val="28"/>
          <w:szCs w:val="28"/>
        </w:rPr>
        <w:t xml:space="preserve"> от 28.12.2017 № 433-ФЗ)</w:t>
      </w:r>
      <w:r w:rsidR="00971B72">
        <w:rPr>
          <w:rFonts w:ascii="Times New Roman" w:hAnsi="Times New Roman"/>
          <w:i/>
          <w:sz w:val="28"/>
          <w:szCs w:val="28"/>
        </w:rPr>
        <w:t xml:space="preserve"> и </w:t>
      </w:r>
      <w:r w:rsidR="00971B72" w:rsidRPr="002313C2">
        <w:rPr>
          <w:rFonts w:ascii="Times New Roman" w:hAnsi="Times New Roman"/>
          <w:i/>
          <w:sz w:val="28"/>
          <w:szCs w:val="28"/>
        </w:rPr>
        <w:t>Федеральн</w:t>
      </w:r>
      <w:r w:rsidR="00971B72">
        <w:rPr>
          <w:rFonts w:ascii="Times New Roman" w:hAnsi="Times New Roman"/>
          <w:i/>
          <w:sz w:val="28"/>
          <w:szCs w:val="28"/>
        </w:rPr>
        <w:t xml:space="preserve">ый </w:t>
      </w:r>
      <w:r w:rsidR="00971B72" w:rsidRPr="002313C2">
        <w:rPr>
          <w:rFonts w:ascii="Times New Roman" w:hAnsi="Times New Roman"/>
          <w:i/>
          <w:sz w:val="28"/>
          <w:szCs w:val="28"/>
        </w:rPr>
        <w:t>закон от 26 декабря 2008 года №294-ФЗ «О защите прав юридических лиц и индивидуальных предпринимателей</w:t>
      </w:r>
      <w:proofErr w:type="gramEnd"/>
      <w:r w:rsidR="00971B72" w:rsidRPr="002313C2">
        <w:rPr>
          <w:rFonts w:ascii="Times New Roman" w:hAnsi="Times New Roman"/>
          <w:i/>
          <w:sz w:val="28"/>
          <w:szCs w:val="28"/>
        </w:rPr>
        <w:t xml:space="preserve"> при осуществлении государственного контроля (надз</w:t>
      </w:r>
      <w:r w:rsidR="00971B72">
        <w:rPr>
          <w:rFonts w:ascii="Times New Roman" w:hAnsi="Times New Roman"/>
          <w:i/>
          <w:sz w:val="28"/>
          <w:szCs w:val="28"/>
        </w:rPr>
        <w:t>ора) и муниципального контроля».</w:t>
      </w:r>
    </w:p>
    <w:p w:rsidR="00971B72" w:rsidRPr="000C3140" w:rsidRDefault="00971B72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971B72">
        <w:rPr>
          <w:rFonts w:ascii="Times New Roman" w:hAnsi="Times New Roman" w:cs="Times New Roman"/>
          <w:i/>
          <w:sz w:val="28"/>
          <w:szCs w:val="28"/>
        </w:rPr>
        <w:t>епартаментом экономического развития</w:t>
      </w:r>
      <w:r w:rsidRPr="000C3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CF">
        <w:rPr>
          <w:rFonts w:ascii="Times New Roman" w:hAnsi="Times New Roman" w:cs="Times New Roman"/>
          <w:i/>
          <w:sz w:val="28"/>
          <w:szCs w:val="28"/>
        </w:rPr>
        <w:t xml:space="preserve">Белгородской области проведен анализ действующего законодательства, в результате которого принято решение о необходимости разработки административного регламента исполнения государственной функции </w:t>
      </w:r>
      <w:r w:rsidR="00230B55" w:rsidRPr="00230B55">
        <w:rPr>
          <w:rFonts w:ascii="Times New Roman" w:hAnsi="Times New Roman" w:cs="Times New Roman"/>
          <w:sz w:val="28"/>
          <w:szCs w:val="28"/>
        </w:rPr>
        <w:t>«</w:t>
      </w:r>
      <w:r w:rsidRPr="00230B55">
        <w:rPr>
          <w:rFonts w:ascii="Times New Roman" w:hAnsi="Times New Roman" w:cs="Times New Roman"/>
          <w:i/>
          <w:sz w:val="28"/>
          <w:szCs w:val="28"/>
        </w:rPr>
        <w:t>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804C02" w:rsidRPr="00962F80" w:rsidRDefault="00962F80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80">
        <w:rPr>
          <w:rFonts w:ascii="Times New Roman" w:hAnsi="Times New Roman" w:cs="Times New Roman"/>
          <w:i/>
          <w:sz w:val="28"/>
          <w:szCs w:val="28"/>
        </w:rPr>
        <w:t xml:space="preserve">Утверждение административных регламентов по </w:t>
      </w:r>
      <w:r w:rsidR="00555012">
        <w:rPr>
          <w:rFonts w:ascii="Times New Roman" w:hAnsi="Times New Roman" w:cs="Times New Roman"/>
          <w:i/>
          <w:sz w:val="28"/>
          <w:szCs w:val="28"/>
        </w:rPr>
        <w:t>исполнению государственных функций от</w:t>
      </w:r>
      <w:r w:rsidRPr="00962F80">
        <w:rPr>
          <w:rFonts w:ascii="Times New Roman" w:hAnsi="Times New Roman" w:cs="Times New Roman"/>
          <w:i/>
          <w:sz w:val="28"/>
          <w:szCs w:val="28"/>
        </w:rPr>
        <w:t xml:space="preserve">носится к компетенции органов </w:t>
      </w:r>
      <w:r w:rsidR="00555012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2F80">
        <w:rPr>
          <w:rFonts w:ascii="Times New Roman" w:hAnsi="Times New Roman" w:cs="Times New Roman"/>
          <w:i/>
          <w:sz w:val="28"/>
          <w:szCs w:val="28"/>
        </w:rPr>
        <w:t>власти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1FF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7931FF" w:rsidRPr="007931FF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7931FF" w:rsidRPr="00BA374F">
        <w:rPr>
          <w:rFonts w:ascii="Times New Roman" w:hAnsi="Times New Roman" w:cs="Times New Roman"/>
          <w:sz w:val="26"/>
          <w:szCs w:val="26"/>
        </w:rPr>
        <w:t xml:space="preserve"> </w:t>
      </w:r>
      <w:r w:rsidR="007931FF" w:rsidRPr="00E20400">
        <w:rPr>
          <w:rFonts w:ascii="Times New Roman" w:hAnsi="Times New Roman" w:cs="Times New Roman"/>
          <w:i/>
          <w:sz w:val="28"/>
          <w:szCs w:val="28"/>
        </w:rPr>
        <w:t xml:space="preserve">Белгородской области 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FF6E1B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F6E1B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396436" w:rsidRPr="00396436" w:rsidRDefault="00396436" w:rsidP="00EB4A1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436">
        <w:rPr>
          <w:rFonts w:ascii="Times New Roman" w:hAnsi="Times New Roman" w:cs="Times New Roman"/>
          <w:i/>
          <w:sz w:val="28"/>
          <w:szCs w:val="28"/>
        </w:rPr>
        <w:t>Согласно данным справочно-правовой системы «</w:t>
      </w:r>
      <w:proofErr w:type="spellStart"/>
      <w:r w:rsidRPr="00396436">
        <w:rPr>
          <w:rFonts w:ascii="Times New Roman" w:hAnsi="Times New Roman" w:cs="Times New Roman"/>
          <w:i/>
          <w:sz w:val="28"/>
          <w:szCs w:val="28"/>
        </w:rPr>
        <w:t>КонсультантПлюс</w:t>
      </w:r>
      <w:proofErr w:type="spellEnd"/>
      <w:r w:rsidRPr="00396436">
        <w:rPr>
          <w:rFonts w:ascii="Times New Roman" w:hAnsi="Times New Roman" w:cs="Times New Roman"/>
          <w:i/>
          <w:sz w:val="28"/>
          <w:szCs w:val="28"/>
        </w:rPr>
        <w:t xml:space="preserve">» и информации, размещенной на официальных Интернет-сайтах органов исполнительной власти субъектов Российской Федерации, аналогичные административные регламенты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исполнения государственной функции </w:t>
      </w:r>
      <w:r w:rsidRPr="00396436">
        <w:rPr>
          <w:rFonts w:ascii="Times New Roman" w:hAnsi="Times New Roman" w:cs="Times New Roman"/>
          <w:i/>
          <w:sz w:val="28"/>
          <w:szCs w:val="28"/>
        </w:rPr>
        <w:t xml:space="preserve">приняты в </w:t>
      </w:r>
      <w:r w:rsidR="005757B8" w:rsidRPr="00F46D03">
        <w:rPr>
          <w:rFonts w:ascii="Times New Roman" w:hAnsi="Times New Roman" w:cs="Times New Roman"/>
          <w:i/>
          <w:sz w:val="28"/>
          <w:szCs w:val="28"/>
        </w:rPr>
        <w:t>85</w:t>
      </w:r>
      <w:r w:rsidR="009826A8" w:rsidRPr="00F46D03">
        <w:rPr>
          <w:rFonts w:ascii="Times New Roman" w:hAnsi="Times New Roman" w:cs="Times New Roman"/>
          <w:i/>
          <w:sz w:val="28"/>
          <w:szCs w:val="28"/>
        </w:rPr>
        <w:t>% субъектах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Федерации.</w:t>
      </w:r>
    </w:p>
    <w:p w:rsidR="007348C9" w:rsidRDefault="007348C9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9D7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B1" w:rsidRDefault="005D69D7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, сайт</w:t>
      </w:r>
      <w:r w:rsidR="00396436">
        <w:rPr>
          <w:rFonts w:ascii="Times New Roman" w:hAnsi="Times New Roman" w:cs="Times New Roman"/>
          <w:i/>
          <w:sz w:val="28"/>
          <w:szCs w:val="28"/>
        </w:rPr>
        <w:t xml:space="preserve">ы органов </w:t>
      </w:r>
      <w:r w:rsidR="009826A8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r w:rsidR="00396436">
        <w:rPr>
          <w:rFonts w:ascii="Times New Roman" w:hAnsi="Times New Roman" w:cs="Times New Roman"/>
          <w:i/>
          <w:sz w:val="28"/>
          <w:szCs w:val="28"/>
        </w:rPr>
        <w:t xml:space="preserve"> власти субъектов Российской Федерации.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2ED" w:rsidRDefault="00B052E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260"/>
      </w:tblGrid>
      <w:tr w:rsidR="00134CA6" w:rsidRPr="00FF6E1B" w:rsidTr="003C03DA">
        <w:tc>
          <w:tcPr>
            <w:tcW w:w="6691" w:type="dxa"/>
          </w:tcPr>
          <w:p w:rsidR="00134CA6" w:rsidRPr="00FF6E1B" w:rsidRDefault="00134CA6" w:rsidP="00EB4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260" w:type="dxa"/>
          </w:tcPr>
          <w:p w:rsidR="00134CA6" w:rsidRPr="00FF6E1B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EB4A1A">
        <w:trPr>
          <w:trHeight w:val="2928"/>
        </w:trPr>
        <w:tc>
          <w:tcPr>
            <w:tcW w:w="6691" w:type="dxa"/>
          </w:tcPr>
          <w:p w:rsidR="00134CA6" w:rsidRPr="007931FF" w:rsidRDefault="007931FF" w:rsidP="00EB4A1A">
            <w:pPr>
              <w:keepNext/>
              <w:keepLines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1FF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Определить предмет, последовательность и сроки исполнения административных процедур при исполнении департаментом 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      </w:r>
          </w:p>
        </w:tc>
        <w:tc>
          <w:tcPr>
            <w:tcW w:w="3260" w:type="dxa"/>
          </w:tcPr>
          <w:p w:rsidR="00134CA6" w:rsidRPr="00FF6E1B" w:rsidRDefault="00D45DF4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DB5F46" w:rsidRPr="005757B8" w:rsidRDefault="006D3B0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подготовлен в связи с необходимостью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исполнения </w:t>
      </w:r>
      <w:r w:rsidR="00DB5F46" w:rsidRPr="005757B8">
        <w:rPr>
          <w:rFonts w:ascii="Times New Roman" w:hAnsi="Times New Roman" w:cs="Times New Roman"/>
          <w:i/>
          <w:sz w:val="28"/>
          <w:szCs w:val="28"/>
        </w:rPr>
        <w:t>департаментом 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5.4.</w:t>
      </w:r>
      <w:r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6D3B0D" w:rsidRPr="006D3B0D" w:rsidRDefault="006D3B0D" w:rsidP="00EB4A1A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eastAsia="Times New Roman" w:hAnsi="Times New Roman" w:cs="Times New Roman"/>
          <w:i/>
          <w:sz w:val="28"/>
          <w:szCs w:val="28"/>
        </w:rPr>
        <w:t>Принятие нормативного правового акта, утверждающего</w:t>
      </w:r>
      <w:r w:rsidRPr="006D3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порядок и сроки исполнения государственной функции, позволит </w:t>
      </w:r>
      <w:r w:rsidR="00DB5F46">
        <w:rPr>
          <w:rFonts w:ascii="Times New Roman" w:hAnsi="Times New Roman" w:cs="Times New Roman"/>
          <w:i/>
          <w:sz w:val="28"/>
          <w:szCs w:val="28"/>
        </w:rPr>
        <w:t>департаменту экономического развития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исполнять государственную функцию в соответствии с действующим </w:t>
      </w:r>
      <w:proofErr w:type="gramStart"/>
      <w:r w:rsidR="009826A8">
        <w:rPr>
          <w:rFonts w:ascii="Times New Roman" w:hAnsi="Times New Roman" w:cs="Times New Roman"/>
          <w:i/>
          <w:sz w:val="28"/>
          <w:szCs w:val="28"/>
        </w:rPr>
        <w:t>законодательством</w:t>
      </w:r>
      <w:proofErr w:type="gramEnd"/>
      <w:r w:rsidR="00C56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56">
        <w:rPr>
          <w:rFonts w:ascii="Times New Roman" w:hAnsi="Times New Roman" w:cs="Times New Roman"/>
          <w:i/>
          <w:sz w:val="28"/>
          <w:szCs w:val="28"/>
        </w:rPr>
        <w:t>кроме того,</w:t>
      </w:r>
      <w:r w:rsidR="00C56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56">
        <w:rPr>
          <w:rFonts w:ascii="Times New Roman" w:hAnsi="Times New Roman" w:cs="Times New Roman"/>
          <w:i/>
          <w:sz w:val="28"/>
          <w:szCs w:val="28"/>
        </w:rPr>
        <w:t>предусмотрены положения регулирующие организацию и проведение мероприят</w:t>
      </w:r>
      <w:r w:rsidR="00996356" w:rsidRPr="00FC4F8E">
        <w:rPr>
          <w:rFonts w:ascii="Times New Roman" w:hAnsi="Times New Roman" w:cs="Times New Roman"/>
          <w:i/>
          <w:sz w:val="28"/>
          <w:szCs w:val="28"/>
        </w:rPr>
        <w:t>ий по контролю без взаимодействия с юридическими лицами, индивидуальными предпринимателями</w:t>
      </w:r>
      <w:r w:rsidR="009826A8" w:rsidRPr="00FC4F8E"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E3329E" w:rsidRPr="00E3329E" w:rsidRDefault="00E3329E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29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Проведение </w:t>
      </w:r>
      <w:r w:rsidR="003C1C2F">
        <w:rPr>
          <w:rFonts w:ascii="Times New Roman" w:hAnsi="Times New Roman" w:cs="Times New Roman"/>
          <w:i/>
          <w:sz w:val="28"/>
          <w:szCs w:val="28"/>
        </w:rPr>
        <w:t>ежеквартальных</w:t>
      </w:r>
      <w:r w:rsidR="003C1C2F" w:rsidRPr="00E332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329E">
        <w:rPr>
          <w:rFonts w:ascii="Times New Roman" w:hAnsi="Times New Roman" w:cs="Times New Roman"/>
          <w:i/>
          <w:sz w:val="28"/>
          <w:szCs w:val="28"/>
        </w:rPr>
        <w:t xml:space="preserve">профилактических мероприятий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по информированию юридических лиц и индивидуальных предпринимателей по вопросам соблюдения обязательных требований </w:t>
      </w:r>
      <w:r w:rsidRPr="005757B8">
        <w:rPr>
          <w:rFonts w:ascii="Times New Roman" w:hAnsi="Times New Roman" w:cs="Times New Roman"/>
          <w:i/>
          <w:sz w:val="28"/>
          <w:szCs w:val="28"/>
        </w:rPr>
        <w:t>за представлением деклараций об объеме розничной продажи алкогольной и спиртосодержащей продукции, об объеме собранного винограда для произво</w:t>
      </w:r>
      <w:r>
        <w:rPr>
          <w:rFonts w:ascii="Times New Roman" w:hAnsi="Times New Roman" w:cs="Times New Roman"/>
          <w:i/>
          <w:sz w:val="28"/>
          <w:szCs w:val="28"/>
        </w:rPr>
        <w:t>дства винодельческой продукции.</w:t>
      </w:r>
      <w:r w:rsidR="003C1C2F" w:rsidRPr="003C1C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65BD" w:rsidRDefault="007065B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7065BD" w:rsidRDefault="00D7066C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329E">
        <w:rPr>
          <w:rFonts w:ascii="Times New Roman" w:hAnsi="Times New Roman" w:cs="Times New Roman"/>
          <w:i/>
          <w:sz w:val="28"/>
          <w:szCs w:val="28"/>
        </w:rPr>
        <w:t xml:space="preserve">Предпочтительным вариантом решения выявленной проблемы </w:t>
      </w:r>
      <w:r w:rsidR="00621F15">
        <w:rPr>
          <w:rFonts w:ascii="Times New Roman" w:hAnsi="Times New Roman" w:cs="Times New Roman"/>
          <w:i/>
          <w:sz w:val="28"/>
          <w:szCs w:val="28"/>
        </w:rPr>
        <w:t>д</w:t>
      </w:r>
      <w:r w:rsidR="00E3329E">
        <w:rPr>
          <w:rFonts w:ascii="Times New Roman" w:hAnsi="Times New Roman" w:cs="Times New Roman"/>
          <w:i/>
          <w:sz w:val="28"/>
          <w:szCs w:val="28"/>
        </w:rPr>
        <w:t xml:space="preserve">епартамент экономического развития Белгородской области </w:t>
      </w:r>
      <w:r w:rsidRPr="00E3329E">
        <w:rPr>
          <w:rFonts w:ascii="Times New Roman" w:hAnsi="Times New Roman" w:cs="Times New Roman"/>
          <w:i/>
          <w:sz w:val="28"/>
          <w:szCs w:val="28"/>
        </w:rPr>
        <w:t>считает вариант утвердить п</w:t>
      </w:r>
      <w:r w:rsidR="00F60409" w:rsidRPr="00E3329E">
        <w:rPr>
          <w:rFonts w:ascii="Times New Roman" w:hAnsi="Times New Roman" w:cs="Times New Roman"/>
          <w:i/>
          <w:sz w:val="28"/>
          <w:szCs w:val="28"/>
        </w:rPr>
        <w:t>роект постановления Правительства Белгородской области «</w:t>
      </w:r>
      <w:r w:rsidR="00E3329E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E3329E" w:rsidRPr="00E3329E">
        <w:rPr>
          <w:rFonts w:ascii="Times New Roman" w:hAnsi="Times New Roman" w:cs="Times New Roman"/>
          <w:i/>
          <w:sz w:val="28"/>
          <w:szCs w:val="28"/>
        </w:rPr>
        <w:t>административного регламента</w:t>
      </w:r>
      <w:r w:rsidR="00621F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329E" w:rsidRPr="00E3329E">
        <w:rPr>
          <w:rFonts w:ascii="Times New Roman" w:hAnsi="Times New Roman" w:cs="Times New Roman"/>
          <w:i/>
          <w:sz w:val="28"/>
          <w:szCs w:val="28"/>
        </w:rPr>
        <w:t>осуществления департаментом экономического развития Белгородской области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</w:r>
      <w:r w:rsidR="00621F15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E3329E">
        <w:rPr>
          <w:rFonts w:ascii="Times New Roman" w:hAnsi="Times New Roman" w:cs="Times New Roman"/>
          <w:i/>
          <w:sz w:val="28"/>
          <w:szCs w:val="28"/>
        </w:rPr>
        <w:t xml:space="preserve">так как указанный вариант </w:t>
      </w:r>
      <w:r w:rsidR="00F60409" w:rsidRPr="00E3329E">
        <w:rPr>
          <w:rFonts w:ascii="Times New Roman" w:hAnsi="Times New Roman" w:cs="Times New Roman"/>
          <w:i/>
          <w:sz w:val="28"/>
          <w:szCs w:val="28"/>
        </w:rPr>
        <w:t>разработан в соответств</w:t>
      </w:r>
      <w:r w:rsidR="00E20400" w:rsidRPr="00E3329E">
        <w:rPr>
          <w:rFonts w:ascii="Times New Roman" w:hAnsi="Times New Roman" w:cs="Times New Roman"/>
          <w:i/>
          <w:sz w:val="28"/>
          <w:szCs w:val="28"/>
        </w:rPr>
        <w:t xml:space="preserve">ии с требованиями действующего </w:t>
      </w:r>
      <w:r w:rsidR="00F60409" w:rsidRPr="00E3329E">
        <w:rPr>
          <w:rFonts w:ascii="Times New Roman" w:hAnsi="Times New Roman" w:cs="Times New Roman"/>
          <w:i/>
          <w:sz w:val="28"/>
          <w:szCs w:val="28"/>
        </w:rPr>
        <w:t>законодательства</w:t>
      </w:r>
      <w:proofErr w:type="gramEnd"/>
      <w:r w:rsidRPr="00E3329E">
        <w:rPr>
          <w:rFonts w:ascii="Times New Roman" w:hAnsi="Times New Roman" w:cs="Times New Roman"/>
          <w:i/>
          <w:sz w:val="28"/>
          <w:szCs w:val="28"/>
        </w:rPr>
        <w:t xml:space="preserve"> и определяет предмет, последовательность и сроки исполнения административных процедур при исполнении </w:t>
      </w:r>
      <w:r w:rsidR="00621F15">
        <w:rPr>
          <w:rFonts w:ascii="Times New Roman" w:hAnsi="Times New Roman" w:cs="Times New Roman"/>
          <w:i/>
          <w:sz w:val="28"/>
          <w:szCs w:val="28"/>
        </w:rPr>
        <w:t>департаментом экономического развития Белгородской области государственной функции.</w:t>
      </w:r>
    </w:p>
    <w:p w:rsidR="00EB4A1A" w:rsidRPr="002B7DFB" w:rsidRDefault="00EB4A1A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145F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835"/>
      </w:tblGrid>
      <w:tr w:rsidR="00134CA6" w:rsidRPr="00EB5FC5" w:rsidTr="003C03DA">
        <w:trPr>
          <w:cantSplit/>
        </w:trPr>
        <w:tc>
          <w:tcPr>
            <w:tcW w:w="3964" w:type="dxa"/>
          </w:tcPr>
          <w:p w:rsidR="00134CA6" w:rsidRPr="00EB5FC5" w:rsidRDefault="00134CA6" w:rsidP="00EB4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EB5FC5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835" w:type="dxa"/>
          </w:tcPr>
          <w:p w:rsidR="00134CA6" w:rsidRPr="00EB5FC5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3C03DA">
        <w:trPr>
          <w:cantSplit/>
        </w:trPr>
        <w:tc>
          <w:tcPr>
            <w:tcW w:w="3964" w:type="dxa"/>
          </w:tcPr>
          <w:p w:rsidR="003512D0" w:rsidRPr="0002009B" w:rsidRDefault="005E7614" w:rsidP="00EB4A1A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>ридически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="003512D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>лица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(организации)</w:t>
            </w:r>
            <w:r w:rsidR="003512D0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F60409">
              <w:rPr>
                <w:rFonts w:ascii="Times New Roman" w:hAnsi="Times New Roman"/>
                <w:i/>
                <w:sz w:val="28"/>
                <w:szCs w:val="28"/>
              </w:rPr>
              <w:t xml:space="preserve"> индивидуальные предприниматели</w:t>
            </w:r>
            <w:r w:rsidRPr="00F77FBD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3512D0" w:rsidRPr="003512D0">
              <w:rPr>
                <w:rFonts w:ascii="Times New Roman" w:hAnsi="Times New Roman"/>
                <w:i/>
                <w:sz w:val="28"/>
                <w:szCs w:val="28"/>
              </w:rPr>
              <w:t>представл</w:t>
            </w:r>
            <w:r w:rsidR="003512D0">
              <w:rPr>
                <w:rFonts w:ascii="Times New Roman" w:hAnsi="Times New Roman"/>
                <w:i/>
                <w:sz w:val="28"/>
                <w:szCs w:val="28"/>
              </w:rPr>
              <w:t>яющие, не представляющие и не своевременно представляющие</w:t>
            </w:r>
            <w:r w:rsidR="003512D0" w:rsidRPr="003512D0">
              <w:rPr>
                <w:rFonts w:ascii="Times New Roman" w:hAnsi="Times New Roman"/>
                <w:i/>
                <w:sz w:val="28"/>
                <w:szCs w:val="28"/>
              </w:rPr>
              <w:t xml:space="preserve"> деклараци</w:t>
            </w:r>
            <w:r w:rsidR="003512D0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="003512D0" w:rsidRPr="003512D0">
              <w:rPr>
                <w:rFonts w:ascii="Times New Roman" w:hAnsi="Times New Roman"/>
                <w:i/>
                <w:sz w:val="28"/>
                <w:szCs w:val="28"/>
              </w:rPr>
              <w:t xml:space="preserve">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      </w:r>
          </w:p>
        </w:tc>
        <w:tc>
          <w:tcPr>
            <w:tcW w:w="3152" w:type="dxa"/>
          </w:tcPr>
          <w:p w:rsidR="00160C50" w:rsidRPr="00F46D03" w:rsidRDefault="0002009B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D03">
              <w:rPr>
                <w:rFonts w:ascii="Times New Roman" w:hAnsi="Times New Roman" w:cs="Times New Roman"/>
                <w:i/>
                <w:sz w:val="28"/>
                <w:szCs w:val="28"/>
              </w:rPr>
              <w:t>2 177</w:t>
            </w:r>
          </w:p>
        </w:tc>
        <w:tc>
          <w:tcPr>
            <w:tcW w:w="2835" w:type="dxa"/>
          </w:tcPr>
          <w:p w:rsidR="0002009B" w:rsidRPr="00F46D03" w:rsidRDefault="0002009B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D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Федеральная служба по регулированию </w:t>
            </w:r>
            <w:proofErr w:type="gramStart"/>
            <w:r w:rsidRPr="00F46D03">
              <w:rPr>
                <w:rFonts w:ascii="Times New Roman" w:hAnsi="Times New Roman" w:cs="Times New Roman"/>
                <w:i/>
                <w:sz w:val="28"/>
                <w:szCs w:val="28"/>
              </w:rPr>
              <w:t>алкогольного</w:t>
            </w:r>
            <w:proofErr w:type="gramEnd"/>
            <w:r w:rsidRPr="00F46D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рынка</w:t>
            </w:r>
          </w:p>
          <w:p w:rsidR="0002009B" w:rsidRPr="00F46D03" w:rsidRDefault="0002009B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009B" w:rsidRPr="00F46D03" w:rsidRDefault="0002009B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D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www</w:t>
            </w:r>
            <w:r w:rsidRPr="00F46D03">
              <w:rPr>
                <w:rFonts w:ascii="Times New Roman" w:hAnsi="Times New Roman" w:cs="Times New Roman"/>
                <w:i/>
                <w:sz w:val="28"/>
                <w:szCs w:val="28"/>
              </w:rPr>
              <w:t>.fsrar.ru</w:t>
            </w:r>
          </w:p>
        </w:tc>
      </w:tr>
    </w:tbl>
    <w:p w:rsidR="008457B1" w:rsidRPr="00FF6E1B" w:rsidRDefault="008457B1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268"/>
        <w:gridCol w:w="3119"/>
      </w:tblGrid>
      <w:tr w:rsidR="00134CA6" w:rsidRPr="00FF6E1B" w:rsidTr="003C03DA">
        <w:tc>
          <w:tcPr>
            <w:tcW w:w="4564" w:type="dxa"/>
          </w:tcPr>
          <w:p w:rsidR="00134CA6" w:rsidRPr="00FF6E1B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268" w:type="dxa"/>
          </w:tcPr>
          <w:p w:rsidR="00134CA6" w:rsidRPr="00FF6E1B" w:rsidRDefault="00134CA6" w:rsidP="00EB4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119" w:type="dxa"/>
          </w:tcPr>
          <w:p w:rsidR="00134CA6" w:rsidRPr="00FF6E1B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3C03DA">
        <w:tc>
          <w:tcPr>
            <w:tcW w:w="9951" w:type="dxa"/>
            <w:gridSpan w:val="3"/>
          </w:tcPr>
          <w:p w:rsidR="00134CA6" w:rsidRPr="00FF6E1B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02009B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экономического развития</w:t>
            </w:r>
            <w:r w:rsidR="004224CE"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</w:t>
            </w:r>
          </w:p>
        </w:tc>
      </w:tr>
      <w:tr w:rsidR="00134CA6" w:rsidRPr="00FF6E1B" w:rsidTr="003C03DA">
        <w:tc>
          <w:tcPr>
            <w:tcW w:w="4564" w:type="dxa"/>
          </w:tcPr>
          <w:p w:rsidR="0002009B" w:rsidRPr="0002009B" w:rsidRDefault="00C25EBB" w:rsidP="00EB4A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proofErr w:type="gramStart"/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соответствии</w:t>
            </w:r>
            <w:proofErr w:type="gramEnd"/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</w:t>
            </w:r>
            <w:r>
              <w:rPr>
                <w:i/>
                <w:iCs/>
                <w:szCs w:val="28"/>
              </w:rPr>
              <w:t xml:space="preserve"> </w:t>
            </w:r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</w:t>
            </w:r>
            <w:r w:rsidR="0002009B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закон</w:t>
            </w:r>
            <w:r w:rsidR="0002009B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ред. Федерального </w:t>
            </w:r>
            <w:hyperlink r:id="rId15" w:history="1">
              <w:r w:rsidR="0002009B" w:rsidRPr="0002009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закона</w:t>
              </w:r>
            </w:hyperlink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28.12.2017 № 433-ФЗ);</w:t>
            </w:r>
          </w:p>
          <w:p w:rsidR="00134CA6" w:rsidRPr="003C1C2F" w:rsidRDefault="0002009B" w:rsidP="00EB4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закон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26 декабря 2008 года №294-ФЗ «О защите прав юридических лиц и индивидуальных предпринимателей при осуществлении государственного контроля (надз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ора) и муниципального контроля».</w:t>
            </w:r>
          </w:p>
        </w:tc>
        <w:tc>
          <w:tcPr>
            <w:tcW w:w="2268" w:type="dxa"/>
          </w:tcPr>
          <w:p w:rsidR="00134CA6" w:rsidRPr="00FF6E1B" w:rsidRDefault="0025041C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Предусмотрен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901D8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в проекте постановления Правительства области</w:t>
            </w:r>
          </w:p>
        </w:tc>
        <w:tc>
          <w:tcPr>
            <w:tcW w:w="3119" w:type="dxa"/>
          </w:tcPr>
          <w:p w:rsidR="00134CA6" w:rsidRPr="00FF6E1B" w:rsidRDefault="006901D8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95655E" w:rsidRDefault="0095655E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41"/>
        <w:gridCol w:w="3686"/>
        <w:gridCol w:w="2268"/>
      </w:tblGrid>
      <w:tr w:rsidR="00134CA6" w:rsidRPr="00FF6E1B" w:rsidTr="003C03DA">
        <w:trPr>
          <w:cantSplit/>
        </w:trPr>
        <w:tc>
          <w:tcPr>
            <w:tcW w:w="3856" w:type="dxa"/>
          </w:tcPr>
          <w:p w:rsidR="00134CA6" w:rsidRPr="00FF6E1B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827" w:type="dxa"/>
            <w:gridSpan w:val="2"/>
          </w:tcPr>
          <w:p w:rsidR="00134CA6" w:rsidRPr="00FF6E1B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68" w:type="dxa"/>
          </w:tcPr>
          <w:p w:rsidR="00D907CD" w:rsidRPr="00FF6E1B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927B5D" w:rsidRPr="00FF6E1B" w:rsidTr="003C03DA">
        <w:trPr>
          <w:cantSplit/>
        </w:trPr>
        <w:tc>
          <w:tcPr>
            <w:tcW w:w="9951" w:type="dxa"/>
            <w:gridSpan w:val="4"/>
          </w:tcPr>
          <w:p w:rsidR="00927B5D" w:rsidRPr="00FF6E1B" w:rsidRDefault="00927B5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органа: </w:t>
            </w:r>
            <w:r w:rsidRPr="00927B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экономического развития</w:t>
            </w:r>
            <w:r w:rsidR="0095655E"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</w:t>
            </w:r>
          </w:p>
        </w:tc>
      </w:tr>
      <w:tr w:rsidR="00927B5D" w:rsidRPr="00FF6E1B" w:rsidTr="0095655E">
        <w:trPr>
          <w:cantSplit/>
          <w:trHeight w:val="1050"/>
        </w:trPr>
        <w:tc>
          <w:tcPr>
            <w:tcW w:w="3997" w:type="dxa"/>
            <w:gridSpan w:val="2"/>
            <w:vMerge w:val="restart"/>
          </w:tcPr>
          <w:p w:rsidR="0095655E" w:rsidRPr="0002009B" w:rsidRDefault="00927B5D" w:rsidP="00EB4A1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6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9.4.1. </w:t>
            </w:r>
            <w:r w:rsidR="00C25EBB" w:rsidRPr="00956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Полномочия в </w:t>
            </w:r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соответствии с</w:t>
            </w:r>
            <w:r w:rsidR="0095655E">
              <w:rPr>
                <w:i/>
                <w:iCs/>
                <w:szCs w:val="28"/>
              </w:rPr>
              <w:t xml:space="preserve"> </w:t>
            </w:r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закон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22 ноября 1995 года №171-ФЗ «О государственном регулировании производства и оборота этилового спирта, </w:t>
            </w:r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алкогольной и спиртосодержащей продукции и об ограничении потребления (распития) алкогольной продукции» (в ред. Федерального </w:t>
            </w:r>
            <w:hyperlink r:id="rId16" w:history="1">
              <w:r w:rsidR="0095655E" w:rsidRPr="0002009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закона</w:t>
              </w:r>
            </w:hyperlink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28.12.2017 № 433-ФЗ);</w:t>
            </w:r>
          </w:p>
          <w:p w:rsidR="00927B5D" w:rsidRPr="0095655E" w:rsidRDefault="0095655E" w:rsidP="00EB4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26 декабря 2008 года №294-ФЗ «О защите прав юридических лиц и индивидуальных предпринимателей при осуществлении государственного контроля (надз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ора) и муниципального контроля».</w:t>
            </w:r>
          </w:p>
        </w:tc>
        <w:tc>
          <w:tcPr>
            <w:tcW w:w="3686" w:type="dxa"/>
          </w:tcPr>
          <w:p w:rsidR="00927B5D" w:rsidRPr="00AA50EA" w:rsidRDefault="00927B5D" w:rsidP="00EB4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Единовременные расходы (от 1 до N)</w:t>
            </w:r>
          </w:p>
          <w:p w:rsidR="00927B5D" w:rsidRPr="00AA50EA" w:rsidRDefault="00927B5D" w:rsidP="00EB4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 ____________г.:</w:t>
            </w:r>
          </w:p>
        </w:tc>
        <w:tc>
          <w:tcPr>
            <w:tcW w:w="2268" w:type="dxa"/>
          </w:tcPr>
          <w:p w:rsidR="00927B5D" w:rsidRPr="00FF6E1B" w:rsidRDefault="00927B5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95655E">
        <w:trPr>
          <w:cantSplit/>
          <w:trHeight w:val="1122"/>
        </w:trPr>
        <w:tc>
          <w:tcPr>
            <w:tcW w:w="3997" w:type="dxa"/>
            <w:gridSpan w:val="2"/>
            <w:vMerge/>
          </w:tcPr>
          <w:p w:rsidR="00927B5D" w:rsidRDefault="00927B5D" w:rsidP="00EB4A1A">
            <w:pPr>
              <w:pStyle w:val="ae"/>
              <w:keepNext/>
              <w:keepLines/>
              <w:rPr>
                <w:i/>
                <w:iCs/>
                <w:szCs w:val="28"/>
              </w:rPr>
            </w:pPr>
          </w:p>
        </w:tc>
        <w:tc>
          <w:tcPr>
            <w:tcW w:w="3686" w:type="dxa"/>
          </w:tcPr>
          <w:p w:rsidR="00927B5D" w:rsidRPr="00AA50EA" w:rsidRDefault="00927B5D" w:rsidP="00EB4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927B5D" w:rsidRPr="00AA50EA" w:rsidRDefault="00927B5D" w:rsidP="00EB4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</w:t>
            </w:r>
            <w:proofErr w:type="spellStart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68" w:type="dxa"/>
          </w:tcPr>
          <w:p w:rsidR="00927B5D" w:rsidRPr="00FF6E1B" w:rsidRDefault="00927B5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95655E">
        <w:trPr>
          <w:cantSplit/>
          <w:trHeight w:val="1974"/>
        </w:trPr>
        <w:tc>
          <w:tcPr>
            <w:tcW w:w="3997" w:type="dxa"/>
            <w:gridSpan w:val="2"/>
            <w:vMerge/>
          </w:tcPr>
          <w:p w:rsidR="00927B5D" w:rsidRDefault="00927B5D" w:rsidP="00EB4A1A">
            <w:pPr>
              <w:pStyle w:val="ae"/>
              <w:keepNext/>
              <w:keepLines/>
              <w:rPr>
                <w:i/>
                <w:iCs/>
                <w:szCs w:val="28"/>
              </w:rPr>
            </w:pPr>
          </w:p>
        </w:tc>
        <w:tc>
          <w:tcPr>
            <w:tcW w:w="3686" w:type="dxa"/>
          </w:tcPr>
          <w:p w:rsidR="00927B5D" w:rsidRPr="00AA50EA" w:rsidRDefault="00927B5D" w:rsidP="00EB4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927B5D" w:rsidRPr="00AA50EA" w:rsidRDefault="00927B5D" w:rsidP="00EB4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период______________</w:t>
            </w:r>
            <w:proofErr w:type="spellStart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68" w:type="dxa"/>
          </w:tcPr>
          <w:p w:rsidR="00927B5D" w:rsidRPr="00FF6E1B" w:rsidRDefault="00927B5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3"/>
          </w:tcPr>
          <w:p w:rsidR="00927B5D" w:rsidRPr="00AA50EA" w:rsidRDefault="00927B5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9.5. Итого единовременные расходы: </w:t>
            </w:r>
          </w:p>
        </w:tc>
        <w:tc>
          <w:tcPr>
            <w:tcW w:w="2268" w:type="dxa"/>
          </w:tcPr>
          <w:p w:rsidR="00927B5D" w:rsidRPr="00FF6E1B" w:rsidRDefault="00927B5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3"/>
          </w:tcPr>
          <w:p w:rsidR="00927B5D" w:rsidRPr="00AA50EA" w:rsidRDefault="00927B5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68" w:type="dxa"/>
          </w:tcPr>
          <w:p w:rsidR="00927B5D" w:rsidRPr="00FF6E1B" w:rsidRDefault="00927B5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3"/>
          </w:tcPr>
          <w:p w:rsidR="00927B5D" w:rsidRPr="00AA50EA" w:rsidRDefault="00927B5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68" w:type="dxa"/>
          </w:tcPr>
          <w:p w:rsidR="00927B5D" w:rsidRPr="00FF6E1B" w:rsidRDefault="00927B5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8648D8" w:rsidRPr="00FF6E1B" w:rsidRDefault="008648D8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B5D" w:rsidRPr="00927B5D" w:rsidRDefault="00DF3633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B052ED">
        <w:rPr>
          <w:rFonts w:ascii="Times New Roman" w:hAnsi="Times New Roman" w:cs="Times New Roman"/>
          <w:sz w:val="28"/>
          <w:szCs w:val="28"/>
        </w:rPr>
        <w:t>8</w:t>
      </w:r>
      <w:r w:rsidR="00134CA6" w:rsidRPr="00937760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  <w:r w:rsidR="00927B5D">
        <w:rPr>
          <w:rFonts w:ascii="Times New Roman" w:hAnsi="Times New Roman" w:cs="Times New Roman"/>
          <w:sz w:val="28"/>
          <w:szCs w:val="28"/>
        </w:rPr>
        <w:t xml:space="preserve"> </w:t>
      </w:r>
      <w:r w:rsidR="00927B5D" w:rsidRPr="00927B5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927B5D" w:rsidRPr="00AA50EA" w:rsidRDefault="00927B5D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EB4A1A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B052ED">
        <w:rPr>
          <w:rFonts w:ascii="Times New Roman" w:hAnsi="Times New Roman" w:cs="Times New Roman"/>
          <w:sz w:val="28"/>
          <w:szCs w:val="28"/>
        </w:rPr>
        <w:t>9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95655E" w:rsidP="00EB4A1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8A7E69"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EB4A1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833"/>
        <w:gridCol w:w="4363"/>
        <w:gridCol w:w="2835"/>
      </w:tblGrid>
      <w:tr w:rsidR="00560449" w:rsidRPr="00FF6E1B" w:rsidTr="00B43516">
        <w:tc>
          <w:tcPr>
            <w:tcW w:w="2833" w:type="dxa"/>
            <w:vAlign w:val="center"/>
          </w:tcPr>
          <w:p w:rsidR="00560449" w:rsidRPr="00FF6E1B" w:rsidRDefault="00560449" w:rsidP="00EB4A1A">
            <w:pPr>
              <w:keepNext/>
              <w:keepLines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4363" w:type="dxa"/>
            <w:vAlign w:val="center"/>
          </w:tcPr>
          <w:p w:rsidR="00560449" w:rsidRPr="00FF6E1B" w:rsidRDefault="00560449" w:rsidP="00EB4A1A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  <w:vAlign w:val="center"/>
          </w:tcPr>
          <w:p w:rsidR="00560449" w:rsidRPr="00FF6E1B" w:rsidRDefault="00560449" w:rsidP="00EB4A1A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D60BF0" w:rsidRPr="00FF6E1B" w:rsidTr="00B43516">
        <w:tc>
          <w:tcPr>
            <w:tcW w:w="2833" w:type="dxa"/>
          </w:tcPr>
          <w:p w:rsidR="00D60BF0" w:rsidRPr="00EB5FC5" w:rsidRDefault="0095655E" w:rsidP="00EB4A1A">
            <w:pPr>
              <w:keepNext/>
              <w:keepLines/>
              <w:ind w:left="57" w:right="5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</w:t>
            </w:r>
            <w:r w:rsidRPr="00F77FBD">
              <w:rPr>
                <w:i/>
                <w:sz w:val="28"/>
                <w:szCs w:val="28"/>
              </w:rPr>
              <w:t>ридически</w:t>
            </w:r>
            <w:r>
              <w:rPr>
                <w:i/>
                <w:sz w:val="28"/>
                <w:szCs w:val="28"/>
              </w:rPr>
              <w:t xml:space="preserve">е </w:t>
            </w:r>
            <w:r w:rsidRPr="00F77FBD">
              <w:rPr>
                <w:i/>
                <w:sz w:val="28"/>
                <w:szCs w:val="28"/>
              </w:rPr>
              <w:t>лица</w:t>
            </w:r>
            <w:r>
              <w:rPr>
                <w:i/>
                <w:sz w:val="28"/>
                <w:szCs w:val="28"/>
              </w:rPr>
              <w:t xml:space="preserve"> (организации), индивидуальные предприниматели</w:t>
            </w:r>
            <w:r w:rsidRPr="00F77FBD">
              <w:rPr>
                <w:i/>
                <w:sz w:val="28"/>
                <w:szCs w:val="28"/>
              </w:rPr>
              <w:t xml:space="preserve">, </w:t>
            </w:r>
            <w:r w:rsidRPr="003512D0">
              <w:rPr>
                <w:rFonts w:cstheme="minorBidi"/>
                <w:i/>
                <w:sz w:val="28"/>
                <w:szCs w:val="28"/>
              </w:rPr>
              <w:t>представл</w:t>
            </w:r>
            <w:r>
              <w:rPr>
                <w:i/>
                <w:sz w:val="28"/>
                <w:szCs w:val="28"/>
              </w:rPr>
              <w:t>яющие, не представляющие и не своевременно представляющие</w:t>
            </w:r>
            <w:r w:rsidRPr="003512D0">
              <w:rPr>
                <w:rFonts w:cstheme="minorBidi"/>
                <w:i/>
                <w:sz w:val="28"/>
                <w:szCs w:val="28"/>
              </w:rPr>
              <w:t xml:space="preserve"> деклараци</w:t>
            </w:r>
            <w:r>
              <w:rPr>
                <w:i/>
                <w:sz w:val="28"/>
                <w:szCs w:val="28"/>
              </w:rPr>
              <w:t>и</w:t>
            </w:r>
            <w:r w:rsidRPr="003512D0">
              <w:rPr>
                <w:rFonts w:cstheme="minorBidi"/>
                <w:i/>
                <w:sz w:val="28"/>
                <w:szCs w:val="28"/>
              </w:rPr>
              <w:t xml:space="preserve"> об объеме розничной </w:t>
            </w:r>
            <w:r w:rsidRPr="003512D0">
              <w:rPr>
                <w:rFonts w:cstheme="minorBidi"/>
                <w:i/>
                <w:sz w:val="28"/>
                <w:szCs w:val="28"/>
              </w:rPr>
              <w:lastRenderedPageBreak/>
              <w:t>продажи алкогольной и спиртосодержащей продукции, об объеме собранного винограда для производства винодельческой продукции</w:t>
            </w:r>
          </w:p>
        </w:tc>
        <w:tc>
          <w:tcPr>
            <w:tcW w:w="4363" w:type="dxa"/>
          </w:tcPr>
          <w:p w:rsidR="00D60BF0" w:rsidRPr="00AA303F" w:rsidRDefault="00993F69" w:rsidP="004D031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 xml:space="preserve">В </w:t>
            </w:r>
            <w:proofErr w:type="gramStart"/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>соответствии</w:t>
            </w:r>
            <w:proofErr w:type="gramEnd"/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 с действующим законодательством</w:t>
            </w:r>
            <w:r w:rsidR="00B43516"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43516" w:rsidRPr="00AA303F">
              <w:rPr>
                <w:rFonts w:eastAsiaTheme="minorHAnsi"/>
                <w:i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B43516" w:rsidRPr="00AA303F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43516" w:rsidRPr="00AA303F">
              <w:rPr>
                <w:bCs/>
                <w:i/>
                <w:color w:val="000000" w:themeColor="text1"/>
                <w:sz w:val="28"/>
                <w:szCs w:val="28"/>
              </w:rPr>
              <w:t>представлении деклараций об объеме розничной продажи алкогольной и</w:t>
            </w:r>
            <w:r w:rsidR="004D0319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43516" w:rsidRPr="00AA303F">
              <w:rPr>
                <w:bCs/>
                <w:i/>
                <w:color w:val="000000" w:themeColor="text1"/>
                <w:sz w:val="28"/>
                <w:szCs w:val="28"/>
              </w:rPr>
              <w:t>спиртосодержащей продукции, об объеме собранного винограда для производства винодельческой продукции</w:t>
            </w:r>
            <w:r w:rsidR="004D6A7B"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 (</w:t>
            </w:r>
            <w:r w:rsidR="00F46D03"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федеральный закон от </w:t>
            </w:r>
            <w:r w:rsidR="00BB721B" w:rsidRPr="00AA303F">
              <w:rPr>
                <w:i/>
                <w:color w:val="000000" w:themeColor="text1"/>
                <w:sz w:val="28"/>
                <w:szCs w:val="28"/>
              </w:rPr>
              <w:t>22 ноября 1995 года №171-ФЗ</w:t>
            </w:r>
            <w:r w:rsidR="00BB721B"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; </w:t>
            </w:r>
            <w:r w:rsidR="004D6A7B" w:rsidRPr="00AA303F">
              <w:rPr>
                <w:i/>
                <w:color w:val="000000" w:themeColor="text1"/>
                <w:sz w:val="28"/>
                <w:szCs w:val="28"/>
              </w:rPr>
              <w:lastRenderedPageBreak/>
              <w:t>постановление Правительства РФ № 815).</w:t>
            </w:r>
          </w:p>
        </w:tc>
        <w:tc>
          <w:tcPr>
            <w:tcW w:w="2835" w:type="dxa"/>
          </w:tcPr>
          <w:p w:rsidR="00D60BF0" w:rsidRPr="00AA303F" w:rsidRDefault="00993F69" w:rsidP="00EB4A1A">
            <w:pPr>
              <w:keepNext/>
              <w:keepLines/>
              <w:ind w:left="57" w:right="57"/>
              <w:rPr>
                <w:i/>
                <w:color w:val="000000" w:themeColor="text1"/>
                <w:sz w:val="28"/>
                <w:szCs w:val="28"/>
              </w:rPr>
            </w:pPr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 xml:space="preserve">В </w:t>
            </w:r>
            <w:proofErr w:type="gramStart"/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>соответствии</w:t>
            </w:r>
            <w:proofErr w:type="gramEnd"/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 с действующим законодательством в порядке осуществления текущей деятельности</w:t>
            </w:r>
          </w:p>
        </w:tc>
      </w:tr>
    </w:tbl>
    <w:p w:rsidR="006164D9" w:rsidRDefault="006164D9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2268"/>
      </w:tblGrid>
      <w:tr w:rsidR="00F64541" w:rsidRPr="00FF6E1B" w:rsidTr="00993F69">
        <w:tc>
          <w:tcPr>
            <w:tcW w:w="2802" w:type="dxa"/>
          </w:tcPr>
          <w:p w:rsidR="00F64541" w:rsidRPr="00FF6E1B" w:rsidRDefault="00F64541" w:rsidP="00EB4A1A">
            <w:pPr>
              <w:keepNext/>
              <w:keepLines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961" w:type="dxa"/>
          </w:tcPr>
          <w:p w:rsidR="00F64541" w:rsidRPr="00FF6E1B" w:rsidRDefault="00F64541" w:rsidP="00EB4A1A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268" w:type="dxa"/>
          </w:tcPr>
          <w:p w:rsidR="00F64541" w:rsidRPr="00FF6E1B" w:rsidRDefault="00F64541" w:rsidP="00EB4A1A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701CC0" w:rsidRPr="00FF6E1B" w:rsidTr="00993F69">
        <w:tc>
          <w:tcPr>
            <w:tcW w:w="2802" w:type="dxa"/>
          </w:tcPr>
          <w:p w:rsidR="00701CC0" w:rsidRPr="00EB5FC5" w:rsidRDefault="00E33AE0" w:rsidP="00EB4A1A">
            <w:pPr>
              <w:keepNext/>
              <w:keepLines/>
              <w:ind w:left="57" w:right="5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</w:t>
            </w:r>
            <w:r w:rsidRPr="00F77FBD">
              <w:rPr>
                <w:i/>
                <w:sz w:val="28"/>
                <w:szCs w:val="28"/>
              </w:rPr>
              <w:t>ридически</w:t>
            </w:r>
            <w:r>
              <w:rPr>
                <w:i/>
                <w:sz w:val="28"/>
                <w:szCs w:val="28"/>
              </w:rPr>
              <w:t xml:space="preserve">е </w:t>
            </w:r>
            <w:r w:rsidRPr="00F77FBD">
              <w:rPr>
                <w:i/>
                <w:sz w:val="28"/>
                <w:szCs w:val="28"/>
              </w:rPr>
              <w:t>лица</w:t>
            </w:r>
            <w:r>
              <w:rPr>
                <w:i/>
                <w:sz w:val="28"/>
                <w:szCs w:val="28"/>
              </w:rPr>
              <w:t xml:space="preserve"> (организации), индивидуальные предприниматели</w:t>
            </w:r>
            <w:r w:rsidRPr="00F77FBD">
              <w:rPr>
                <w:i/>
                <w:sz w:val="28"/>
                <w:szCs w:val="28"/>
              </w:rPr>
              <w:t xml:space="preserve">, </w:t>
            </w:r>
            <w:r w:rsidRPr="003512D0">
              <w:rPr>
                <w:rFonts w:cstheme="minorBidi"/>
                <w:i/>
                <w:sz w:val="28"/>
                <w:szCs w:val="28"/>
              </w:rPr>
              <w:t>представл</w:t>
            </w:r>
            <w:r>
              <w:rPr>
                <w:i/>
                <w:sz w:val="28"/>
                <w:szCs w:val="28"/>
              </w:rPr>
              <w:t>яющие, не представляющие и не своевременно представляющие</w:t>
            </w:r>
            <w:r w:rsidRPr="003512D0">
              <w:rPr>
                <w:rFonts w:cstheme="minorBidi"/>
                <w:i/>
                <w:sz w:val="28"/>
                <w:szCs w:val="28"/>
              </w:rPr>
              <w:t xml:space="preserve"> деклараци</w:t>
            </w:r>
            <w:r>
              <w:rPr>
                <w:i/>
                <w:sz w:val="28"/>
                <w:szCs w:val="28"/>
              </w:rPr>
              <w:t>и</w:t>
            </w:r>
            <w:r w:rsidRPr="003512D0">
              <w:rPr>
                <w:rFonts w:cstheme="minorBidi"/>
                <w:i/>
                <w:sz w:val="28"/>
                <w:szCs w:val="28"/>
              </w:rPr>
              <w:t xml:space="preserve">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      </w:r>
          </w:p>
        </w:tc>
        <w:tc>
          <w:tcPr>
            <w:tcW w:w="4961" w:type="dxa"/>
          </w:tcPr>
          <w:p w:rsidR="00701CC0" w:rsidRPr="00AA303F" w:rsidRDefault="00E33AE0" w:rsidP="00EB4A1A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В </w:t>
            </w:r>
            <w:proofErr w:type="gramStart"/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>соответствии</w:t>
            </w:r>
            <w:proofErr w:type="gramEnd"/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 с действующим законодательством </w:t>
            </w:r>
            <w:r w:rsidRPr="00AA303F">
              <w:rPr>
                <w:rFonts w:eastAsiaTheme="minorHAnsi"/>
                <w:i/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AA303F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>представлении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      </w:r>
            <w:r w:rsidR="004D6A7B"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B721B"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(федеральный закон от </w:t>
            </w:r>
            <w:r w:rsidR="00BB721B" w:rsidRPr="00AA303F">
              <w:rPr>
                <w:i/>
                <w:color w:val="000000" w:themeColor="text1"/>
                <w:sz w:val="28"/>
                <w:szCs w:val="28"/>
              </w:rPr>
              <w:t>22 ноября 1995 года №171-ФЗ</w:t>
            </w:r>
            <w:r w:rsidR="00BB721B"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; </w:t>
            </w:r>
            <w:r w:rsidR="00BB721B" w:rsidRPr="00AA303F">
              <w:rPr>
                <w:i/>
                <w:color w:val="000000" w:themeColor="text1"/>
                <w:sz w:val="28"/>
                <w:szCs w:val="28"/>
              </w:rPr>
              <w:t>постановление Правительства РФ № 815).</w:t>
            </w:r>
          </w:p>
        </w:tc>
        <w:tc>
          <w:tcPr>
            <w:tcW w:w="2268" w:type="dxa"/>
          </w:tcPr>
          <w:p w:rsidR="00701CC0" w:rsidRPr="00AA303F" w:rsidRDefault="00993F69" w:rsidP="00EB4A1A">
            <w:pPr>
              <w:keepNext/>
              <w:keepLines/>
              <w:ind w:left="57" w:right="5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A303F">
              <w:rPr>
                <w:i/>
                <w:color w:val="000000" w:themeColor="text1"/>
                <w:sz w:val="28"/>
                <w:szCs w:val="28"/>
              </w:rPr>
              <w:t>Отсутствуют</w:t>
            </w:r>
            <w:r w:rsidR="00E33AE0" w:rsidRPr="00AA303F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F64541" w:rsidRPr="00FF6E1B" w:rsidRDefault="00F64541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05B38" w:rsidRDefault="00134CA6" w:rsidP="00EB4A1A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E33AE0" w:rsidRPr="00FF6E1B" w:rsidRDefault="00E33AE0" w:rsidP="00EB4A1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6E1B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4A145F" w:rsidRDefault="004A145F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319" w:rsidRPr="00FF6E1B" w:rsidRDefault="004D0319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B4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569"/>
      </w:tblGrid>
      <w:tr w:rsidR="00F34DB4" w:rsidRPr="00A405B8" w:rsidTr="003C03DA">
        <w:tc>
          <w:tcPr>
            <w:tcW w:w="5240" w:type="dxa"/>
          </w:tcPr>
          <w:p w:rsidR="00F34DB4" w:rsidRPr="00A405B8" w:rsidRDefault="00F34DB4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12.1. Описание отменяемых обязанностей, запретов и ограничений</w:t>
            </w:r>
          </w:p>
        </w:tc>
        <w:tc>
          <w:tcPr>
            <w:tcW w:w="4569" w:type="dxa"/>
          </w:tcPr>
          <w:p w:rsidR="00F34DB4" w:rsidRPr="00A405B8" w:rsidRDefault="00F34DB4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B052ED" w:rsidRPr="00A405B8" w:rsidTr="00B052ED">
        <w:tc>
          <w:tcPr>
            <w:tcW w:w="9809" w:type="dxa"/>
            <w:gridSpan w:val="2"/>
            <w:vAlign w:val="center"/>
          </w:tcPr>
          <w:p w:rsidR="00B052ED" w:rsidRPr="00E65947" w:rsidRDefault="00B052ED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94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</w:tbl>
    <w:p w:rsidR="00134CA6" w:rsidRPr="00FF6E1B" w:rsidRDefault="00134CA6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48D8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1876"/>
      </w:tblGrid>
      <w:tr w:rsidR="00134CA6" w:rsidRPr="007D15F4" w:rsidTr="003C03DA">
        <w:tc>
          <w:tcPr>
            <w:tcW w:w="2863" w:type="dxa"/>
          </w:tcPr>
          <w:p w:rsidR="00134CA6" w:rsidRPr="007D15F4" w:rsidRDefault="00134CA6" w:rsidP="00EB4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D15F4" w:rsidRDefault="00134CA6" w:rsidP="00EB4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7D15F4" w:rsidRDefault="00134CA6" w:rsidP="00EB4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1876" w:type="dxa"/>
          </w:tcPr>
          <w:p w:rsidR="00134CA6" w:rsidRPr="007D15F4" w:rsidRDefault="004A145F" w:rsidP="00EB4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7D15F4" w:rsidRDefault="00134CA6" w:rsidP="00EB4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052ED" w:rsidRPr="007D15F4" w:rsidTr="00476B1B">
        <w:trPr>
          <w:cantSplit/>
        </w:trPr>
        <w:tc>
          <w:tcPr>
            <w:tcW w:w="9809" w:type="dxa"/>
            <w:gridSpan w:val="4"/>
          </w:tcPr>
          <w:p w:rsidR="00B052ED" w:rsidRPr="007D15F4" w:rsidRDefault="00B052E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Риски не выявлены </w:t>
            </w:r>
          </w:p>
        </w:tc>
      </w:tr>
    </w:tbl>
    <w:p w:rsidR="00134CA6" w:rsidRPr="00FF6E1B" w:rsidRDefault="00134CA6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5340E5" w:rsidRDefault="00134CA6" w:rsidP="00EB4A1A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E33AE0" w:rsidRPr="00FF6E1B" w:rsidRDefault="00E33AE0" w:rsidP="00EB4A1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6E1B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8457B1" w:rsidRPr="00FF6E1B" w:rsidRDefault="008457B1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418"/>
      </w:tblGrid>
      <w:tr w:rsidR="00134CA6" w:rsidRPr="005340E5" w:rsidTr="003C03DA">
        <w:tc>
          <w:tcPr>
            <w:tcW w:w="3005" w:type="dxa"/>
          </w:tcPr>
          <w:p w:rsidR="00134CA6" w:rsidRPr="005340E5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5340E5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5340E5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5340E5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418" w:type="dxa"/>
          </w:tcPr>
          <w:p w:rsidR="00134CA6" w:rsidRPr="005340E5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3C03DA">
        <w:tc>
          <w:tcPr>
            <w:tcW w:w="3005" w:type="dxa"/>
          </w:tcPr>
          <w:p w:rsidR="00134CA6" w:rsidRPr="005340E5" w:rsidRDefault="00121247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1843" w:type="dxa"/>
          </w:tcPr>
          <w:p w:rsidR="00134CA6" w:rsidRPr="005340E5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5340E5" w:rsidRDefault="00134CA6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5340E5" w:rsidRDefault="000D66CE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418" w:type="dxa"/>
          </w:tcPr>
          <w:p w:rsidR="00134CA6" w:rsidRPr="005340E5" w:rsidRDefault="000D66CE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F46D03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D03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F46D03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EB4A1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693"/>
        <w:gridCol w:w="2126"/>
        <w:gridCol w:w="1985"/>
      </w:tblGrid>
      <w:tr w:rsidR="00134CA6" w:rsidRPr="00880B68" w:rsidTr="006B510B">
        <w:tc>
          <w:tcPr>
            <w:tcW w:w="3289" w:type="dxa"/>
          </w:tcPr>
          <w:p w:rsidR="00134CA6" w:rsidRPr="00880B68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134CA6" w:rsidRPr="00880B68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880B68" w:rsidRDefault="00134CA6" w:rsidP="00EB4A1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880B68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985" w:type="dxa"/>
          </w:tcPr>
          <w:p w:rsidR="00134CA6" w:rsidRPr="00880B68" w:rsidRDefault="00134CA6" w:rsidP="00EB4A1A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BF067F" w:rsidRPr="00880B68" w:rsidTr="006B510B">
        <w:trPr>
          <w:trHeight w:val="70"/>
        </w:trPr>
        <w:tc>
          <w:tcPr>
            <w:tcW w:w="3289" w:type="dxa"/>
          </w:tcPr>
          <w:p w:rsidR="00E33AE0" w:rsidRPr="00AB1617" w:rsidRDefault="00993F69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Определить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предмет, последовательность и сроки исполнения</w:t>
            </w:r>
            <w:r w:rsidR="00B052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</w:t>
            </w:r>
            <w:r w:rsidR="00E33A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ативных процедур при исполнении </w:t>
            </w:r>
            <w:r w:rsidR="00E33AE0" w:rsidRPr="00E33A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департаментом </w:t>
            </w:r>
            <w:r w:rsidR="00E33AE0" w:rsidRPr="00E33A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экономического развития Белгородской области государственной функции «Осуществление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продукции».</w:t>
            </w:r>
          </w:p>
          <w:p w:rsidR="00BF067F" w:rsidRPr="00BF067F" w:rsidRDefault="00BF067F" w:rsidP="00EB4A1A">
            <w:pPr>
              <w:pStyle w:val="ConsPlusNormal"/>
              <w:keepNext/>
              <w:keepLines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AE0" w:rsidRPr="00E33AE0" w:rsidRDefault="00BF067F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Принятие проекта постановления Правительства Белгородской области «</w:t>
            </w:r>
            <w:r w:rsidR="00E33AE0" w:rsidRPr="00E33A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 утверждении </w:t>
            </w:r>
            <w:r w:rsidR="00E33AE0" w:rsidRPr="00E33AE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административного регламента</w:t>
            </w:r>
          </w:p>
          <w:p w:rsidR="00BF067F" w:rsidRPr="00BF067F" w:rsidRDefault="00E33AE0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3AE0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осуществления департаментом экономического развития Белгородской области государственного контроля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BF067F" w:rsidRPr="00BF067F" w:rsidRDefault="00BF067F" w:rsidP="00EB4A1A">
            <w:pPr>
              <w:pStyle w:val="ConsPlusNormal"/>
              <w:keepNext/>
              <w:keepLines/>
              <w:widowControl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Принято</w:t>
            </w:r>
            <w:proofErr w:type="gramEnd"/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не принято постановление Правительства Белгородской области</w:t>
            </w:r>
          </w:p>
        </w:tc>
        <w:tc>
          <w:tcPr>
            <w:tcW w:w="1985" w:type="dxa"/>
          </w:tcPr>
          <w:p w:rsidR="00BF067F" w:rsidRPr="00BF067F" w:rsidRDefault="00BF067F" w:rsidP="00EB4A1A">
            <w:pPr>
              <w:pStyle w:val="ConsPlusNormal"/>
              <w:keepNext/>
              <w:keepLines/>
              <w:widowControl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и номер постановления Правительства Белгородской области </w:t>
            </w:r>
          </w:p>
        </w:tc>
      </w:tr>
    </w:tbl>
    <w:p w:rsidR="00134CA6" w:rsidRPr="00FF6E1B" w:rsidRDefault="00134CA6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0B68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DA38C4" w:rsidRPr="00F46D03" w:rsidRDefault="005A0A67" w:rsidP="00EB4A1A">
      <w:pPr>
        <w:keepNext/>
        <w:keepLine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6D03">
        <w:rPr>
          <w:rFonts w:ascii="Times New Roman" w:eastAsia="Calibri" w:hAnsi="Times New Roman" w:cs="Times New Roman"/>
          <w:i/>
          <w:sz w:val="28"/>
          <w:szCs w:val="28"/>
        </w:rPr>
        <w:t xml:space="preserve">Государственный контроль за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 </w:t>
      </w:r>
      <w:r w:rsidR="006A7FD8" w:rsidRPr="00F46D03">
        <w:rPr>
          <w:rFonts w:ascii="Times New Roman" w:hAnsi="Times New Roman" w:cs="Times New Roman"/>
          <w:i/>
          <w:sz w:val="28"/>
          <w:szCs w:val="28"/>
        </w:rPr>
        <w:t xml:space="preserve">осуществляется </w:t>
      </w:r>
      <w:r w:rsidRPr="00F46D03">
        <w:rPr>
          <w:rFonts w:ascii="Times New Roman" w:hAnsi="Times New Roman" w:cs="Times New Roman"/>
          <w:i/>
          <w:sz w:val="28"/>
          <w:szCs w:val="28"/>
        </w:rPr>
        <w:t>департаментом экономического развития</w:t>
      </w:r>
      <w:r w:rsidR="006A7FD8" w:rsidRPr="00F46D03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</w:t>
      </w:r>
      <w:r w:rsidR="00E20400" w:rsidRPr="00F46D03">
        <w:rPr>
          <w:rFonts w:ascii="Times New Roman" w:hAnsi="Times New Roman" w:cs="Times New Roman"/>
          <w:i/>
          <w:sz w:val="28"/>
          <w:szCs w:val="28"/>
        </w:rPr>
        <w:t>.</w:t>
      </w:r>
      <w:r w:rsidR="00DA38C4" w:rsidRPr="00F46D0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D0319" w:rsidRDefault="004D0319" w:rsidP="00EB4A1A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A7FD8" w:rsidRDefault="00134CA6" w:rsidP="00EB4A1A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</w:p>
    <w:p w:rsidR="00BF067F" w:rsidRPr="006A7FD8" w:rsidRDefault="00E20400" w:rsidP="00EB4A1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A7FD8">
        <w:rPr>
          <w:rFonts w:ascii="Times New Roman" w:hAnsi="Times New Roman" w:cs="Times New Roman"/>
          <w:i/>
          <w:sz w:val="28"/>
          <w:szCs w:val="28"/>
        </w:rPr>
        <w:t>не предусмотрено.</w:t>
      </w:r>
    </w:p>
    <w:p w:rsidR="00E75F69" w:rsidRPr="00FF6E1B" w:rsidRDefault="00E75F69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9D6" w:rsidRPr="009449D6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9449D6">
        <w:rPr>
          <w:rFonts w:ascii="Times New Roman" w:hAnsi="Times New Roman" w:cs="Times New Roman"/>
          <w:sz w:val="28"/>
          <w:szCs w:val="28"/>
        </w:rPr>
        <w:t xml:space="preserve"> </w:t>
      </w:r>
      <w:r w:rsidR="00E20400" w:rsidRPr="00B052ED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9449D6" w:rsidRDefault="009449D6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FF6E1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3A68ED">
        <w:rPr>
          <w:rFonts w:ascii="Times New Roman" w:hAnsi="Times New Roman" w:cs="Times New Roman"/>
          <w:sz w:val="28"/>
          <w:szCs w:val="28"/>
        </w:rPr>
        <w:t xml:space="preserve"> </w:t>
      </w:r>
      <w:r w:rsidR="00823419">
        <w:rPr>
          <w:rFonts w:ascii="Times New Roman" w:hAnsi="Times New Roman" w:cs="Times New Roman"/>
          <w:i/>
          <w:sz w:val="28"/>
          <w:szCs w:val="28"/>
        </w:rPr>
        <w:t>январь</w:t>
      </w:r>
      <w:r w:rsidR="00F55754" w:rsidRPr="00E204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68ED">
        <w:rPr>
          <w:rFonts w:ascii="Times New Roman" w:hAnsi="Times New Roman" w:cs="Times New Roman"/>
          <w:i/>
          <w:sz w:val="28"/>
          <w:szCs w:val="28"/>
        </w:rPr>
        <w:t>2</w:t>
      </w:r>
      <w:r w:rsidRPr="0088217B">
        <w:rPr>
          <w:rFonts w:ascii="Times New Roman" w:hAnsi="Times New Roman" w:cs="Times New Roman"/>
          <w:i/>
          <w:sz w:val="28"/>
          <w:szCs w:val="28"/>
        </w:rPr>
        <w:t>0</w:t>
      </w:r>
      <w:r w:rsidR="00780FDF" w:rsidRPr="0088217B">
        <w:rPr>
          <w:rFonts w:ascii="Times New Roman" w:hAnsi="Times New Roman" w:cs="Times New Roman"/>
          <w:i/>
          <w:sz w:val="28"/>
          <w:szCs w:val="28"/>
        </w:rPr>
        <w:t>1</w:t>
      </w:r>
      <w:r w:rsidR="00823419">
        <w:rPr>
          <w:rFonts w:ascii="Times New Roman" w:hAnsi="Times New Roman" w:cs="Times New Roman"/>
          <w:i/>
          <w:sz w:val="28"/>
          <w:szCs w:val="28"/>
        </w:rPr>
        <w:t>9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88217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332A9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332A9" w:rsidRDefault="00134CA6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8457B1" w:rsidRPr="00FF6E1B" w:rsidRDefault="008457B1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AF" w:rsidRPr="00F46D03" w:rsidRDefault="008C65AF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6D03">
        <w:rPr>
          <w:rFonts w:ascii="Times New Roman" w:hAnsi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BE52FB" w:rsidRPr="00823419" w:rsidRDefault="00BE52FB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2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17.1. Полный электронный адрес размещения уведомления в информационно-телекоммуникационной сети Интернет: </w:t>
      </w:r>
      <w:r w:rsidR="004D0319" w:rsidRPr="00527567">
        <w:rPr>
          <w:rFonts w:ascii="Times New Roman" w:hAnsi="Times New Roman" w:cs="Times New Roman"/>
          <w:i/>
          <w:sz w:val="28"/>
          <w:szCs w:val="24"/>
        </w:rPr>
        <w:t xml:space="preserve">департамент экономического развития области </w:t>
      </w:r>
      <w:r w:rsidR="004D0319" w:rsidRPr="0040079B">
        <w:rPr>
          <w:rFonts w:ascii="Times New Roman" w:hAnsi="Times New Roman" w:cs="Times New Roman"/>
          <w:sz w:val="24"/>
          <w:szCs w:val="24"/>
        </w:rPr>
        <w:t>(</w:t>
      </w:r>
      <w:hyperlink r:id="rId17" w:history="1">
        <w:r w:rsidR="004D0319" w:rsidRPr="00BA3FB7">
          <w:rPr>
            <w:rStyle w:val="ab"/>
          </w:rPr>
          <w:t>http://derbo.ru/deyatelnost/ocenka-reguliruyushego-vozdejstviya/publichnye-konsultacii/uvedomlenie-o-provedenii-publichnyh-kons183/</w:t>
        </w:r>
      </w:hyperlink>
      <w:r w:rsidR="004D031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D0319" w:rsidRPr="00527567">
        <w:rPr>
          <w:rFonts w:ascii="Times New Roman" w:hAnsi="Times New Roman" w:cs="Times New Roman"/>
          <w:i/>
          <w:sz w:val="28"/>
          <w:szCs w:val="24"/>
        </w:rPr>
        <w:t>и Инвестиционный портал Белгородской области</w:t>
      </w:r>
      <w:r w:rsidR="004D0319" w:rsidRPr="004007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0319" w:rsidRPr="0040079B">
        <w:rPr>
          <w:rFonts w:ascii="Times New Roman" w:hAnsi="Times New Roman" w:cs="Times New Roman"/>
          <w:sz w:val="24"/>
          <w:szCs w:val="24"/>
        </w:rPr>
        <w:t>(</w:t>
      </w:r>
      <w:hyperlink r:id="rId18" w:history="1">
        <w:r w:rsidR="00527567" w:rsidRPr="00BA3FB7">
          <w:rPr>
            <w:rStyle w:val="ab"/>
          </w:rPr>
          <w:t>http://belgorodinvest.com/ru/-investor/impact-assessment-process/orv-proektov-normativnyh-pravovyh-aktov/uvedomlenie-o-provedenii-publichnyh-konsultacij-v-celyah-provedeniya-orv-obsuzhdeniya-idei-koncepcii-predlagaemogo-pravovogo-regulirovaniya-po-utverzhdeniyu-administrativnogo-reglamenta-ispolneniya-departamentom-ekonomicheskogo-razvitiya-belgorodskoj-obla/</w:t>
        </w:r>
      </w:hyperlink>
      <w:r w:rsidR="004D0319" w:rsidRPr="0040079B">
        <w:rPr>
          <w:rFonts w:ascii="Times New Roman" w:hAnsi="Times New Roman" w:cs="Times New Roman"/>
          <w:sz w:val="24"/>
          <w:szCs w:val="24"/>
        </w:rPr>
        <w:t>)</w:t>
      </w:r>
      <w:r w:rsidR="005275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67" w:rsidRPr="00527567">
        <w:rPr>
          <w:rFonts w:ascii="Times New Roman" w:hAnsi="Times New Roman" w:cs="Times New Roman"/>
          <w:i/>
          <w:sz w:val="28"/>
          <w:szCs w:val="24"/>
        </w:rPr>
        <w:t>1.10.2018- 5.10.2018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67" w:rsidRPr="00527567">
        <w:rPr>
          <w:rFonts w:ascii="Times New Roman" w:hAnsi="Times New Roman" w:cs="Times New Roman"/>
          <w:i/>
          <w:sz w:val="28"/>
          <w:szCs w:val="28"/>
        </w:rPr>
        <w:t>БРОО «ЦСИ «Вера», Белгородская торгово-промышленная палата, Уполномоченный по защите прав предпринимателей в  Белгородской области.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67">
        <w:rPr>
          <w:rFonts w:ascii="Times New Roman" w:hAnsi="Times New Roman" w:cs="Times New Roman"/>
          <w:sz w:val="28"/>
          <w:szCs w:val="28"/>
        </w:rPr>
        <w:t>у</w:t>
      </w:r>
      <w:r w:rsidR="00527567" w:rsidRPr="00527567">
        <w:rPr>
          <w:rFonts w:ascii="Times New Roman" w:hAnsi="Times New Roman" w:cs="Times New Roman"/>
          <w:i/>
          <w:sz w:val="28"/>
          <w:szCs w:val="28"/>
        </w:rPr>
        <w:t>правление по развитию потребительского рынка департамента экономического развития Белгородской области</w:t>
      </w:r>
      <w:r w:rsidR="00527567">
        <w:rPr>
          <w:rFonts w:ascii="Times New Roman" w:hAnsi="Times New Roman" w:cs="Times New Roman"/>
          <w:i/>
          <w:sz w:val="28"/>
          <w:szCs w:val="28"/>
        </w:rPr>
        <w:t>.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BE52FB" w:rsidRPr="00A405B8" w:rsidRDefault="00BE52FB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2FB" w:rsidRPr="00A405B8" w:rsidRDefault="00BE52FB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BE52FB" w:rsidRDefault="00BE52FB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2FB" w:rsidRPr="00F8043D" w:rsidRDefault="00BE52FB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43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B052ED" w:rsidRDefault="00B052ED" w:rsidP="00EB4A1A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8C4" w:rsidRPr="00FF6E1B" w:rsidRDefault="00BE52FB" w:rsidP="00EB4A1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8C4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DA38C4"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8C4" w:rsidRPr="00FF6E1B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E20400" w:rsidRDefault="00E20400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iCs/>
          <w:sz w:val="28"/>
          <w:szCs w:val="28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F8043D" w:rsidRPr="00E75F69" w:rsidRDefault="00F8043D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EB4A1A">
      <w:pPr>
        <w:keepNext/>
        <w:keepLines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F8043D" w:rsidRPr="00A405B8" w:rsidTr="00422CCA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8043D" w:rsidRPr="00E75F69" w:rsidRDefault="00F8043D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EB4A1A">
      <w:pPr>
        <w:keepNext/>
        <w:keepLines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предложения:</w:t>
      </w:r>
    </w:p>
    <w:p w:rsidR="00F8043D" w:rsidRPr="00E75F69" w:rsidRDefault="00F8043D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EB4A1A">
      <w:pPr>
        <w:keepNext/>
        <w:keepLines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F8043D" w:rsidRPr="00E75F69" w:rsidRDefault="00F8043D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43D" w:rsidRPr="00A405B8" w:rsidRDefault="00F8043D" w:rsidP="00EB4A1A">
      <w:pPr>
        <w:keepNext/>
        <w:keepLines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F8043D" w:rsidRPr="00A405B8" w:rsidRDefault="00F8043D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43D" w:rsidRPr="00A405B8" w:rsidRDefault="00F8043D" w:rsidP="00EB4A1A">
      <w:pPr>
        <w:keepNext/>
        <w:keepLines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F8043D" w:rsidRPr="00A405B8" w:rsidRDefault="00F8043D" w:rsidP="00EB4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Иные приложения (по усмотрению органа, проводящего оценку регулирующего воздействия).</w:t>
      </w:r>
    </w:p>
    <w:p w:rsidR="00F8043D" w:rsidRPr="00A405B8" w:rsidRDefault="00F8043D" w:rsidP="00EB4A1A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43D" w:rsidRPr="00A405B8" w:rsidRDefault="00F8043D" w:rsidP="00EB4A1A">
      <w:pPr>
        <w:keepNext/>
        <w:keepLines/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F8043D" w:rsidRPr="00A405B8" w:rsidTr="00422CCA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DA38C4" w:rsidRDefault="00DD4240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Зубов В.К.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3D" w:rsidRPr="00A405B8" w:rsidTr="00422CC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F8043D" w:rsidRPr="00A405B8" w:rsidRDefault="00F8043D" w:rsidP="00EB4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8043D" w:rsidRDefault="00F8043D" w:rsidP="00EB4A1A">
      <w:pPr>
        <w:pStyle w:val="af6"/>
        <w:keepNext/>
        <w:keepLines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sectPr w:rsidR="00F8043D" w:rsidSect="003C03DA">
      <w:headerReference w:type="even" r:id="rId19"/>
      <w:headerReference w:type="default" r:id="rId20"/>
      <w:headerReference w:type="first" r:id="rId21"/>
      <w:pgSz w:w="11906" w:h="16838"/>
      <w:pgMar w:top="1134" w:right="424" w:bottom="993" w:left="1560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24" w:rsidRDefault="00DF4524">
      <w:pPr>
        <w:spacing w:after="0" w:line="240" w:lineRule="auto"/>
      </w:pPr>
      <w:r>
        <w:separator/>
      </w:r>
    </w:p>
  </w:endnote>
  <w:endnote w:type="continuationSeparator" w:id="0">
    <w:p w:rsidR="00DF4524" w:rsidRDefault="00DF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24" w:rsidRDefault="00DF4524">
      <w:pPr>
        <w:spacing w:after="0" w:line="240" w:lineRule="auto"/>
      </w:pPr>
      <w:r>
        <w:separator/>
      </w:r>
    </w:p>
  </w:footnote>
  <w:footnote w:type="continuationSeparator" w:id="0">
    <w:p w:rsidR="00DF4524" w:rsidRDefault="00DF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985DD6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985DD6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4174F">
      <w:rPr>
        <w:noProof/>
        <w:sz w:val="24"/>
        <w:szCs w:val="24"/>
      </w:rPr>
      <w:t>13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5D1F"/>
    <w:rsid w:val="0002009B"/>
    <w:rsid w:val="00021548"/>
    <w:rsid w:val="0002318A"/>
    <w:rsid w:val="00027E65"/>
    <w:rsid w:val="000332A9"/>
    <w:rsid w:val="000367DB"/>
    <w:rsid w:val="000373BE"/>
    <w:rsid w:val="00037A76"/>
    <w:rsid w:val="00040F26"/>
    <w:rsid w:val="0004174F"/>
    <w:rsid w:val="00041E00"/>
    <w:rsid w:val="00042873"/>
    <w:rsid w:val="00042AD7"/>
    <w:rsid w:val="0004667E"/>
    <w:rsid w:val="000552D9"/>
    <w:rsid w:val="00067E0F"/>
    <w:rsid w:val="00071B9E"/>
    <w:rsid w:val="00075E6D"/>
    <w:rsid w:val="00076014"/>
    <w:rsid w:val="000A17FC"/>
    <w:rsid w:val="000A5552"/>
    <w:rsid w:val="000B19CA"/>
    <w:rsid w:val="000B21A7"/>
    <w:rsid w:val="000B38CD"/>
    <w:rsid w:val="000B4D5F"/>
    <w:rsid w:val="000D644D"/>
    <w:rsid w:val="000D66CE"/>
    <w:rsid w:val="000E4C0A"/>
    <w:rsid w:val="000E5CEF"/>
    <w:rsid w:val="000E5FBE"/>
    <w:rsid w:val="000F1270"/>
    <w:rsid w:val="000F1DC9"/>
    <w:rsid w:val="000F20D4"/>
    <w:rsid w:val="000F27B3"/>
    <w:rsid w:val="000F38AF"/>
    <w:rsid w:val="000F3F2A"/>
    <w:rsid w:val="000F447E"/>
    <w:rsid w:val="001037D4"/>
    <w:rsid w:val="00103ABC"/>
    <w:rsid w:val="00104340"/>
    <w:rsid w:val="00104375"/>
    <w:rsid w:val="00106D4E"/>
    <w:rsid w:val="0011719D"/>
    <w:rsid w:val="00121247"/>
    <w:rsid w:val="00130C8D"/>
    <w:rsid w:val="00132F0C"/>
    <w:rsid w:val="00133D3B"/>
    <w:rsid w:val="00134CA6"/>
    <w:rsid w:val="001355AC"/>
    <w:rsid w:val="00142BA5"/>
    <w:rsid w:val="00143E5C"/>
    <w:rsid w:val="00145263"/>
    <w:rsid w:val="001519B4"/>
    <w:rsid w:val="00160C50"/>
    <w:rsid w:val="00160F47"/>
    <w:rsid w:val="001645A0"/>
    <w:rsid w:val="00167F1C"/>
    <w:rsid w:val="00170B71"/>
    <w:rsid w:val="00172337"/>
    <w:rsid w:val="00172E5B"/>
    <w:rsid w:val="00172EBE"/>
    <w:rsid w:val="00173C7D"/>
    <w:rsid w:val="00176CE6"/>
    <w:rsid w:val="00186534"/>
    <w:rsid w:val="00194710"/>
    <w:rsid w:val="00197889"/>
    <w:rsid w:val="00197C16"/>
    <w:rsid w:val="001A163E"/>
    <w:rsid w:val="001A487A"/>
    <w:rsid w:val="001C6AFC"/>
    <w:rsid w:val="001D0B52"/>
    <w:rsid w:val="001D3A15"/>
    <w:rsid w:val="001D5495"/>
    <w:rsid w:val="001D79C9"/>
    <w:rsid w:val="001E03DF"/>
    <w:rsid w:val="001E07A2"/>
    <w:rsid w:val="001E713B"/>
    <w:rsid w:val="001F0FA1"/>
    <w:rsid w:val="001F1433"/>
    <w:rsid w:val="001F2781"/>
    <w:rsid w:val="001F6705"/>
    <w:rsid w:val="0020693F"/>
    <w:rsid w:val="002113C2"/>
    <w:rsid w:val="00216494"/>
    <w:rsid w:val="002225D5"/>
    <w:rsid w:val="002228EF"/>
    <w:rsid w:val="00223EAB"/>
    <w:rsid w:val="00226557"/>
    <w:rsid w:val="00230B55"/>
    <w:rsid w:val="002313C2"/>
    <w:rsid w:val="00234473"/>
    <w:rsid w:val="00246002"/>
    <w:rsid w:val="00247322"/>
    <w:rsid w:val="0025041C"/>
    <w:rsid w:val="00251CDF"/>
    <w:rsid w:val="00252D91"/>
    <w:rsid w:val="00255B13"/>
    <w:rsid w:val="002602E4"/>
    <w:rsid w:val="00262AB7"/>
    <w:rsid w:val="002727C3"/>
    <w:rsid w:val="00273F94"/>
    <w:rsid w:val="00286863"/>
    <w:rsid w:val="00292606"/>
    <w:rsid w:val="002A3410"/>
    <w:rsid w:val="002B0EFB"/>
    <w:rsid w:val="002B7DFB"/>
    <w:rsid w:val="002C0060"/>
    <w:rsid w:val="002C1EA1"/>
    <w:rsid w:val="002C29F0"/>
    <w:rsid w:val="002C5ACC"/>
    <w:rsid w:val="002D36CF"/>
    <w:rsid w:val="002D46B3"/>
    <w:rsid w:val="002D4DFF"/>
    <w:rsid w:val="002E0F5A"/>
    <w:rsid w:val="002E4616"/>
    <w:rsid w:val="002E53A4"/>
    <w:rsid w:val="002E5C3A"/>
    <w:rsid w:val="002F0284"/>
    <w:rsid w:val="002F10AA"/>
    <w:rsid w:val="003008ED"/>
    <w:rsid w:val="0030690C"/>
    <w:rsid w:val="00313F10"/>
    <w:rsid w:val="00316A12"/>
    <w:rsid w:val="003233DD"/>
    <w:rsid w:val="00324018"/>
    <w:rsid w:val="00326D1E"/>
    <w:rsid w:val="00331AE3"/>
    <w:rsid w:val="00335959"/>
    <w:rsid w:val="00341131"/>
    <w:rsid w:val="003440C8"/>
    <w:rsid w:val="003446CA"/>
    <w:rsid w:val="0034472F"/>
    <w:rsid w:val="00345379"/>
    <w:rsid w:val="003512D0"/>
    <w:rsid w:val="003550C5"/>
    <w:rsid w:val="003553AE"/>
    <w:rsid w:val="00355AB8"/>
    <w:rsid w:val="00363FC2"/>
    <w:rsid w:val="0036472F"/>
    <w:rsid w:val="003672C4"/>
    <w:rsid w:val="00370A9A"/>
    <w:rsid w:val="00370F11"/>
    <w:rsid w:val="003713C7"/>
    <w:rsid w:val="00375A4F"/>
    <w:rsid w:val="00382973"/>
    <w:rsid w:val="00396436"/>
    <w:rsid w:val="003A5010"/>
    <w:rsid w:val="003A68ED"/>
    <w:rsid w:val="003A6AC6"/>
    <w:rsid w:val="003B31A7"/>
    <w:rsid w:val="003B43FD"/>
    <w:rsid w:val="003B57D4"/>
    <w:rsid w:val="003C03DA"/>
    <w:rsid w:val="003C1C2F"/>
    <w:rsid w:val="003C5206"/>
    <w:rsid w:val="003D5599"/>
    <w:rsid w:val="003D623E"/>
    <w:rsid w:val="003E0686"/>
    <w:rsid w:val="003E476C"/>
    <w:rsid w:val="004007AE"/>
    <w:rsid w:val="004017CB"/>
    <w:rsid w:val="00402469"/>
    <w:rsid w:val="00407D3D"/>
    <w:rsid w:val="004125F4"/>
    <w:rsid w:val="00421205"/>
    <w:rsid w:val="004224CE"/>
    <w:rsid w:val="00422CCA"/>
    <w:rsid w:val="004244E5"/>
    <w:rsid w:val="0043094E"/>
    <w:rsid w:val="00432820"/>
    <w:rsid w:val="00435CF2"/>
    <w:rsid w:val="004373EC"/>
    <w:rsid w:val="00441A05"/>
    <w:rsid w:val="00442AF0"/>
    <w:rsid w:val="00452195"/>
    <w:rsid w:val="00456CC3"/>
    <w:rsid w:val="00457EAA"/>
    <w:rsid w:val="0047105F"/>
    <w:rsid w:val="00472C9E"/>
    <w:rsid w:val="004742B5"/>
    <w:rsid w:val="00485185"/>
    <w:rsid w:val="00490148"/>
    <w:rsid w:val="00492FF8"/>
    <w:rsid w:val="00493F1A"/>
    <w:rsid w:val="004A145F"/>
    <w:rsid w:val="004A190D"/>
    <w:rsid w:val="004A69FC"/>
    <w:rsid w:val="004A70C2"/>
    <w:rsid w:val="004B0B98"/>
    <w:rsid w:val="004B501A"/>
    <w:rsid w:val="004B698E"/>
    <w:rsid w:val="004B6CEB"/>
    <w:rsid w:val="004B7FE4"/>
    <w:rsid w:val="004C16F4"/>
    <w:rsid w:val="004C43EA"/>
    <w:rsid w:val="004D0319"/>
    <w:rsid w:val="004D6A7B"/>
    <w:rsid w:val="004E0479"/>
    <w:rsid w:val="004E0D0C"/>
    <w:rsid w:val="004E12AF"/>
    <w:rsid w:val="004E4870"/>
    <w:rsid w:val="004F2BAF"/>
    <w:rsid w:val="004F5D3D"/>
    <w:rsid w:val="004F77D7"/>
    <w:rsid w:val="004F7D63"/>
    <w:rsid w:val="00500690"/>
    <w:rsid w:val="00502571"/>
    <w:rsid w:val="005038A5"/>
    <w:rsid w:val="0051007D"/>
    <w:rsid w:val="005118AF"/>
    <w:rsid w:val="005133BA"/>
    <w:rsid w:val="00516227"/>
    <w:rsid w:val="00517594"/>
    <w:rsid w:val="00520586"/>
    <w:rsid w:val="005211BB"/>
    <w:rsid w:val="00521A87"/>
    <w:rsid w:val="0052613B"/>
    <w:rsid w:val="00527567"/>
    <w:rsid w:val="005340E5"/>
    <w:rsid w:val="005364EE"/>
    <w:rsid w:val="00544176"/>
    <w:rsid w:val="00546771"/>
    <w:rsid w:val="0054765F"/>
    <w:rsid w:val="005533F8"/>
    <w:rsid w:val="00555012"/>
    <w:rsid w:val="005568CE"/>
    <w:rsid w:val="00560449"/>
    <w:rsid w:val="00564663"/>
    <w:rsid w:val="00564700"/>
    <w:rsid w:val="0056638D"/>
    <w:rsid w:val="005677B9"/>
    <w:rsid w:val="00572EC9"/>
    <w:rsid w:val="005757B8"/>
    <w:rsid w:val="00584686"/>
    <w:rsid w:val="00587583"/>
    <w:rsid w:val="00587BA7"/>
    <w:rsid w:val="00591737"/>
    <w:rsid w:val="00594117"/>
    <w:rsid w:val="00594814"/>
    <w:rsid w:val="00595FEA"/>
    <w:rsid w:val="005A0949"/>
    <w:rsid w:val="005A0A67"/>
    <w:rsid w:val="005A1542"/>
    <w:rsid w:val="005A1AEF"/>
    <w:rsid w:val="005A2C6F"/>
    <w:rsid w:val="005B527E"/>
    <w:rsid w:val="005B58EF"/>
    <w:rsid w:val="005C5DCE"/>
    <w:rsid w:val="005C6085"/>
    <w:rsid w:val="005D1836"/>
    <w:rsid w:val="005D219E"/>
    <w:rsid w:val="005D69D7"/>
    <w:rsid w:val="005E0D43"/>
    <w:rsid w:val="005E19D0"/>
    <w:rsid w:val="005E7614"/>
    <w:rsid w:val="005F6ABD"/>
    <w:rsid w:val="005F7F1E"/>
    <w:rsid w:val="006036B1"/>
    <w:rsid w:val="0060583C"/>
    <w:rsid w:val="006061AA"/>
    <w:rsid w:val="00606363"/>
    <w:rsid w:val="00606E55"/>
    <w:rsid w:val="00607891"/>
    <w:rsid w:val="006102E4"/>
    <w:rsid w:val="0061499F"/>
    <w:rsid w:val="00615464"/>
    <w:rsid w:val="006164D9"/>
    <w:rsid w:val="00621F15"/>
    <w:rsid w:val="00622A88"/>
    <w:rsid w:val="00625A08"/>
    <w:rsid w:val="0064096E"/>
    <w:rsid w:val="006453BE"/>
    <w:rsid w:val="00647CDD"/>
    <w:rsid w:val="00647D0E"/>
    <w:rsid w:val="00651EAA"/>
    <w:rsid w:val="00652837"/>
    <w:rsid w:val="00652B43"/>
    <w:rsid w:val="00654B68"/>
    <w:rsid w:val="006606F0"/>
    <w:rsid w:val="00662246"/>
    <w:rsid w:val="00662F32"/>
    <w:rsid w:val="0066652B"/>
    <w:rsid w:val="00671A09"/>
    <w:rsid w:val="006751B8"/>
    <w:rsid w:val="006811BF"/>
    <w:rsid w:val="00683D81"/>
    <w:rsid w:val="0068451A"/>
    <w:rsid w:val="006901D8"/>
    <w:rsid w:val="006A3A23"/>
    <w:rsid w:val="006A4960"/>
    <w:rsid w:val="006A696D"/>
    <w:rsid w:val="006A6D70"/>
    <w:rsid w:val="006A7FD8"/>
    <w:rsid w:val="006B0CB3"/>
    <w:rsid w:val="006B108F"/>
    <w:rsid w:val="006B4DE9"/>
    <w:rsid w:val="006B510B"/>
    <w:rsid w:val="006B66FB"/>
    <w:rsid w:val="006C0F5A"/>
    <w:rsid w:val="006C6255"/>
    <w:rsid w:val="006C63E7"/>
    <w:rsid w:val="006D2458"/>
    <w:rsid w:val="006D3B0D"/>
    <w:rsid w:val="006D74BA"/>
    <w:rsid w:val="006E01E1"/>
    <w:rsid w:val="006E1A62"/>
    <w:rsid w:val="006E5A96"/>
    <w:rsid w:val="006E6E7C"/>
    <w:rsid w:val="006F1487"/>
    <w:rsid w:val="006F18AD"/>
    <w:rsid w:val="006F3A3C"/>
    <w:rsid w:val="006F486D"/>
    <w:rsid w:val="00701CC0"/>
    <w:rsid w:val="00704207"/>
    <w:rsid w:val="00704615"/>
    <w:rsid w:val="007065BD"/>
    <w:rsid w:val="0071422F"/>
    <w:rsid w:val="00714AB8"/>
    <w:rsid w:val="00733325"/>
    <w:rsid w:val="007348C9"/>
    <w:rsid w:val="00735A4B"/>
    <w:rsid w:val="0073687B"/>
    <w:rsid w:val="00740EE6"/>
    <w:rsid w:val="00742A0A"/>
    <w:rsid w:val="0074499B"/>
    <w:rsid w:val="00746C03"/>
    <w:rsid w:val="007506C6"/>
    <w:rsid w:val="007507B9"/>
    <w:rsid w:val="00760C93"/>
    <w:rsid w:val="007622AF"/>
    <w:rsid w:val="007646B1"/>
    <w:rsid w:val="00770FEC"/>
    <w:rsid w:val="00772C5B"/>
    <w:rsid w:val="00780FDF"/>
    <w:rsid w:val="00782638"/>
    <w:rsid w:val="00784307"/>
    <w:rsid w:val="00790260"/>
    <w:rsid w:val="007931FF"/>
    <w:rsid w:val="00797C92"/>
    <w:rsid w:val="007A20FA"/>
    <w:rsid w:val="007A3FB1"/>
    <w:rsid w:val="007A626C"/>
    <w:rsid w:val="007B2CDF"/>
    <w:rsid w:val="007B3A63"/>
    <w:rsid w:val="007B6C5E"/>
    <w:rsid w:val="007C76FE"/>
    <w:rsid w:val="007D15F4"/>
    <w:rsid w:val="007D40F0"/>
    <w:rsid w:val="007D4AFE"/>
    <w:rsid w:val="007D6191"/>
    <w:rsid w:val="007D6513"/>
    <w:rsid w:val="007F0C9D"/>
    <w:rsid w:val="007F1EDF"/>
    <w:rsid w:val="007F4201"/>
    <w:rsid w:val="0080011E"/>
    <w:rsid w:val="008023B2"/>
    <w:rsid w:val="00803F54"/>
    <w:rsid w:val="00804C02"/>
    <w:rsid w:val="00804DEE"/>
    <w:rsid w:val="00810D82"/>
    <w:rsid w:val="008110D7"/>
    <w:rsid w:val="00811492"/>
    <w:rsid w:val="00817775"/>
    <w:rsid w:val="00823419"/>
    <w:rsid w:val="008276B8"/>
    <w:rsid w:val="008302BA"/>
    <w:rsid w:val="0083166E"/>
    <w:rsid w:val="008412E1"/>
    <w:rsid w:val="00844874"/>
    <w:rsid w:val="008457B1"/>
    <w:rsid w:val="00853236"/>
    <w:rsid w:val="00855857"/>
    <w:rsid w:val="00856751"/>
    <w:rsid w:val="00857FB3"/>
    <w:rsid w:val="008648D8"/>
    <w:rsid w:val="008677AB"/>
    <w:rsid w:val="008733F5"/>
    <w:rsid w:val="00880B68"/>
    <w:rsid w:val="0088217B"/>
    <w:rsid w:val="00882201"/>
    <w:rsid w:val="008877DF"/>
    <w:rsid w:val="008933DF"/>
    <w:rsid w:val="00893911"/>
    <w:rsid w:val="0089475C"/>
    <w:rsid w:val="00895D73"/>
    <w:rsid w:val="008A0E00"/>
    <w:rsid w:val="008A7E69"/>
    <w:rsid w:val="008B23DC"/>
    <w:rsid w:val="008B664A"/>
    <w:rsid w:val="008C433D"/>
    <w:rsid w:val="008C65A8"/>
    <w:rsid w:val="008C65AF"/>
    <w:rsid w:val="008D5942"/>
    <w:rsid w:val="008D64A2"/>
    <w:rsid w:val="008D685B"/>
    <w:rsid w:val="008D6A51"/>
    <w:rsid w:val="008E05D1"/>
    <w:rsid w:val="008E09FD"/>
    <w:rsid w:val="008E0D88"/>
    <w:rsid w:val="008E1B62"/>
    <w:rsid w:val="008E25BE"/>
    <w:rsid w:val="008E3167"/>
    <w:rsid w:val="008E4E84"/>
    <w:rsid w:val="008F4941"/>
    <w:rsid w:val="00901160"/>
    <w:rsid w:val="00903AB8"/>
    <w:rsid w:val="00904B3A"/>
    <w:rsid w:val="00905938"/>
    <w:rsid w:val="00922914"/>
    <w:rsid w:val="00927B5D"/>
    <w:rsid w:val="009304F5"/>
    <w:rsid w:val="0093212C"/>
    <w:rsid w:val="0093222A"/>
    <w:rsid w:val="009350AD"/>
    <w:rsid w:val="009353BC"/>
    <w:rsid w:val="00936140"/>
    <w:rsid w:val="00936E90"/>
    <w:rsid w:val="00937760"/>
    <w:rsid w:val="009449D6"/>
    <w:rsid w:val="00945866"/>
    <w:rsid w:val="00952973"/>
    <w:rsid w:val="00954B03"/>
    <w:rsid w:val="009560FD"/>
    <w:rsid w:val="0095655E"/>
    <w:rsid w:val="00962803"/>
    <w:rsid w:val="00962F80"/>
    <w:rsid w:val="00966CE7"/>
    <w:rsid w:val="00971B72"/>
    <w:rsid w:val="00973DD3"/>
    <w:rsid w:val="009801AD"/>
    <w:rsid w:val="00981D1D"/>
    <w:rsid w:val="009826A8"/>
    <w:rsid w:val="00985DD6"/>
    <w:rsid w:val="00993F69"/>
    <w:rsid w:val="0099450A"/>
    <w:rsid w:val="009958C4"/>
    <w:rsid w:val="00996356"/>
    <w:rsid w:val="009A1C47"/>
    <w:rsid w:val="009B338D"/>
    <w:rsid w:val="009B7D23"/>
    <w:rsid w:val="009C1C83"/>
    <w:rsid w:val="009D052C"/>
    <w:rsid w:val="009D0D3D"/>
    <w:rsid w:val="009D15B9"/>
    <w:rsid w:val="009D47FC"/>
    <w:rsid w:val="009E1100"/>
    <w:rsid w:val="009F1F80"/>
    <w:rsid w:val="009F70A9"/>
    <w:rsid w:val="00A059E2"/>
    <w:rsid w:val="00A0686E"/>
    <w:rsid w:val="00A06F32"/>
    <w:rsid w:val="00A07B19"/>
    <w:rsid w:val="00A10CDA"/>
    <w:rsid w:val="00A113F5"/>
    <w:rsid w:val="00A206E6"/>
    <w:rsid w:val="00A208C1"/>
    <w:rsid w:val="00A23E37"/>
    <w:rsid w:val="00A25788"/>
    <w:rsid w:val="00A273F0"/>
    <w:rsid w:val="00A31330"/>
    <w:rsid w:val="00A3509F"/>
    <w:rsid w:val="00A377D8"/>
    <w:rsid w:val="00A405B8"/>
    <w:rsid w:val="00A504A5"/>
    <w:rsid w:val="00A50753"/>
    <w:rsid w:val="00A50D0E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03E6"/>
    <w:rsid w:val="00A94F1A"/>
    <w:rsid w:val="00A9660D"/>
    <w:rsid w:val="00AA303F"/>
    <w:rsid w:val="00AA4250"/>
    <w:rsid w:val="00AB0B37"/>
    <w:rsid w:val="00AB0F21"/>
    <w:rsid w:val="00AC4C1D"/>
    <w:rsid w:val="00AC6E93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2ED"/>
    <w:rsid w:val="00B05B38"/>
    <w:rsid w:val="00B1300E"/>
    <w:rsid w:val="00B1349A"/>
    <w:rsid w:val="00B13509"/>
    <w:rsid w:val="00B203FA"/>
    <w:rsid w:val="00B331B9"/>
    <w:rsid w:val="00B421BE"/>
    <w:rsid w:val="00B43516"/>
    <w:rsid w:val="00B5206B"/>
    <w:rsid w:val="00B52090"/>
    <w:rsid w:val="00B568D0"/>
    <w:rsid w:val="00B60F26"/>
    <w:rsid w:val="00B6379D"/>
    <w:rsid w:val="00B63E71"/>
    <w:rsid w:val="00B71C6C"/>
    <w:rsid w:val="00B72DEB"/>
    <w:rsid w:val="00B7356F"/>
    <w:rsid w:val="00B91391"/>
    <w:rsid w:val="00BA6668"/>
    <w:rsid w:val="00BB1C0D"/>
    <w:rsid w:val="00BB3704"/>
    <w:rsid w:val="00BB721B"/>
    <w:rsid w:val="00BC0B2F"/>
    <w:rsid w:val="00BC3EEB"/>
    <w:rsid w:val="00BD651E"/>
    <w:rsid w:val="00BE1931"/>
    <w:rsid w:val="00BE2698"/>
    <w:rsid w:val="00BE52FB"/>
    <w:rsid w:val="00BE6917"/>
    <w:rsid w:val="00BE6B2C"/>
    <w:rsid w:val="00BE7CA3"/>
    <w:rsid w:val="00BF067F"/>
    <w:rsid w:val="00BF11FA"/>
    <w:rsid w:val="00BF70F3"/>
    <w:rsid w:val="00C00960"/>
    <w:rsid w:val="00C065F0"/>
    <w:rsid w:val="00C15F9A"/>
    <w:rsid w:val="00C20168"/>
    <w:rsid w:val="00C25EBB"/>
    <w:rsid w:val="00C266F2"/>
    <w:rsid w:val="00C27177"/>
    <w:rsid w:val="00C34DB9"/>
    <w:rsid w:val="00C352A4"/>
    <w:rsid w:val="00C4213B"/>
    <w:rsid w:val="00C436D6"/>
    <w:rsid w:val="00C437FB"/>
    <w:rsid w:val="00C47E6A"/>
    <w:rsid w:val="00C56497"/>
    <w:rsid w:val="00C56622"/>
    <w:rsid w:val="00C60EAA"/>
    <w:rsid w:val="00C7605F"/>
    <w:rsid w:val="00C76156"/>
    <w:rsid w:val="00C92E02"/>
    <w:rsid w:val="00C94170"/>
    <w:rsid w:val="00CA4E6C"/>
    <w:rsid w:val="00CB3F67"/>
    <w:rsid w:val="00CC0951"/>
    <w:rsid w:val="00CC5077"/>
    <w:rsid w:val="00CE0C77"/>
    <w:rsid w:val="00CE5441"/>
    <w:rsid w:val="00CF059E"/>
    <w:rsid w:val="00CF2CBE"/>
    <w:rsid w:val="00CF7F9F"/>
    <w:rsid w:val="00D063BF"/>
    <w:rsid w:val="00D0770E"/>
    <w:rsid w:val="00D07B8F"/>
    <w:rsid w:val="00D100F5"/>
    <w:rsid w:val="00D235F3"/>
    <w:rsid w:val="00D24A6A"/>
    <w:rsid w:val="00D250A7"/>
    <w:rsid w:val="00D25D25"/>
    <w:rsid w:val="00D2784A"/>
    <w:rsid w:val="00D32C0A"/>
    <w:rsid w:val="00D348BB"/>
    <w:rsid w:val="00D36B28"/>
    <w:rsid w:val="00D45DF4"/>
    <w:rsid w:val="00D57898"/>
    <w:rsid w:val="00D60BF0"/>
    <w:rsid w:val="00D6369D"/>
    <w:rsid w:val="00D66DB8"/>
    <w:rsid w:val="00D676E5"/>
    <w:rsid w:val="00D7066C"/>
    <w:rsid w:val="00D7087B"/>
    <w:rsid w:val="00D7503A"/>
    <w:rsid w:val="00D77076"/>
    <w:rsid w:val="00D825D9"/>
    <w:rsid w:val="00D82E0D"/>
    <w:rsid w:val="00D84091"/>
    <w:rsid w:val="00D907CD"/>
    <w:rsid w:val="00D911FD"/>
    <w:rsid w:val="00D926BE"/>
    <w:rsid w:val="00DA1B22"/>
    <w:rsid w:val="00DA2CEA"/>
    <w:rsid w:val="00DA3449"/>
    <w:rsid w:val="00DA38C4"/>
    <w:rsid w:val="00DA3A7A"/>
    <w:rsid w:val="00DB03FE"/>
    <w:rsid w:val="00DB1F1F"/>
    <w:rsid w:val="00DB5F46"/>
    <w:rsid w:val="00DB7C1C"/>
    <w:rsid w:val="00DC0768"/>
    <w:rsid w:val="00DC21AE"/>
    <w:rsid w:val="00DC34AE"/>
    <w:rsid w:val="00DC6D89"/>
    <w:rsid w:val="00DD1059"/>
    <w:rsid w:val="00DD4240"/>
    <w:rsid w:val="00DD4979"/>
    <w:rsid w:val="00DD7434"/>
    <w:rsid w:val="00DE012F"/>
    <w:rsid w:val="00DE36FB"/>
    <w:rsid w:val="00DE3F12"/>
    <w:rsid w:val="00DE4CDC"/>
    <w:rsid w:val="00DE648F"/>
    <w:rsid w:val="00DE6D4E"/>
    <w:rsid w:val="00DE7D43"/>
    <w:rsid w:val="00DF2523"/>
    <w:rsid w:val="00DF3633"/>
    <w:rsid w:val="00DF3EE8"/>
    <w:rsid w:val="00DF4524"/>
    <w:rsid w:val="00E01A0F"/>
    <w:rsid w:val="00E0707B"/>
    <w:rsid w:val="00E1080F"/>
    <w:rsid w:val="00E12CC1"/>
    <w:rsid w:val="00E16256"/>
    <w:rsid w:val="00E20400"/>
    <w:rsid w:val="00E3329E"/>
    <w:rsid w:val="00E33874"/>
    <w:rsid w:val="00E33AE0"/>
    <w:rsid w:val="00E3623A"/>
    <w:rsid w:val="00E37C49"/>
    <w:rsid w:val="00E423A2"/>
    <w:rsid w:val="00E44E2D"/>
    <w:rsid w:val="00E44E83"/>
    <w:rsid w:val="00E46B01"/>
    <w:rsid w:val="00E47763"/>
    <w:rsid w:val="00E541CE"/>
    <w:rsid w:val="00E65947"/>
    <w:rsid w:val="00E6740C"/>
    <w:rsid w:val="00E716F0"/>
    <w:rsid w:val="00E7312D"/>
    <w:rsid w:val="00E740E3"/>
    <w:rsid w:val="00E749DF"/>
    <w:rsid w:val="00E75F69"/>
    <w:rsid w:val="00E7692F"/>
    <w:rsid w:val="00E77FA3"/>
    <w:rsid w:val="00E848B6"/>
    <w:rsid w:val="00E86ECC"/>
    <w:rsid w:val="00E9379F"/>
    <w:rsid w:val="00EA37C4"/>
    <w:rsid w:val="00EA3C98"/>
    <w:rsid w:val="00EA4D07"/>
    <w:rsid w:val="00EB0BD2"/>
    <w:rsid w:val="00EB4483"/>
    <w:rsid w:val="00EB4A1A"/>
    <w:rsid w:val="00EB5FC5"/>
    <w:rsid w:val="00EC5954"/>
    <w:rsid w:val="00EC765E"/>
    <w:rsid w:val="00ED022F"/>
    <w:rsid w:val="00ED22D7"/>
    <w:rsid w:val="00ED68B0"/>
    <w:rsid w:val="00EE14F3"/>
    <w:rsid w:val="00EE1F91"/>
    <w:rsid w:val="00EE2AB8"/>
    <w:rsid w:val="00EE52EC"/>
    <w:rsid w:val="00EE78FB"/>
    <w:rsid w:val="00EF3155"/>
    <w:rsid w:val="00EF5FD7"/>
    <w:rsid w:val="00F01F8A"/>
    <w:rsid w:val="00F12AD1"/>
    <w:rsid w:val="00F15EBB"/>
    <w:rsid w:val="00F1654A"/>
    <w:rsid w:val="00F22702"/>
    <w:rsid w:val="00F253C5"/>
    <w:rsid w:val="00F343B1"/>
    <w:rsid w:val="00F34DB4"/>
    <w:rsid w:val="00F35EC6"/>
    <w:rsid w:val="00F36B17"/>
    <w:rsid w:val="00F4422C"/>
    <w:rsid w:val="00F46D03"/>
    <w:rsid w:val="00F5092C"/>
    <w:rsid w:val="00F5187A"/>
    <w:rsid w:val="00F51BD4"/>
    <w:rsid w:val="00F537C9"/>
    <w:rsid w:val="00F55754"/>
    <w:rsid w:val="00F5790F"/>
    <w:rsid w:val="00F60409"/>
    <w:rsid w:val="00F63C98"/>
    <w:rsid w:val="00F64541"/>
    <w:rsid w:val="00F646BF"/>
    <w:rsid w:val="00F72AA5"/>
    <w:rsid w:val="00F76F62"/>
    <w:rsid w:val="00F77FBD"/>
    <w:rsid w:val="00F803C2"/>
    <w:rsid w:val="00F8043D"/>
    <w:rsid w:val="00F8176C"/>
    <w:rsid w:val="00F82774"/>
    <w:rsid w:val="00F86499"/>
    <w:rsid w:val="00F90516"/>
    <w:rsid w:val="00FA389C"/>
    <w:rsid w:val="00FA678E"/>
    <w:rsid w:val="00FB6475"/>
    <w:rsid w:val="00FB75F8"/>
    <w:rsid w:val="00FC1386"/>
    <w:rsid w:val="00FC4F8E"/>
    <w:rsid w:val="00FC5999"/>
    <w:rsid w:val="00FD058F"/>
    <w:rsid w:val="00FD41FB"/>
    <w:rsid w:val="00FD4976"/>
    <w:rsid w:val="00FD5B8E"/>
    <w:rsid w:val="00FD6978"/>
    <w:rsid w:val="00FD7818"/>
    <w:rsid w:val="00FD7E17"/>
    <w:rsid w:val="00FE07CE"/>
    <w:rsid w:val="00FE520B"/>
    <w:rsid w:val="00FE54F1"/>
    <w:rsid w:val="00FF28BC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38C237C43FDD6DD760D5F54995D541BF4E3D076DCCEA17849EDD7892053741F2B43AECFE396C43DQCAFN" TargetMode="External"/><Relationship Id="rId18" Type="http://schemas.openxmlformats.org/officeDocument/2006/relationships/hyperlink" Target="http://belgorodinvest.com/ru/-investor/impact-assessment-process/orv-proektov-normativnyh-pravovyh-aktov/uvedomlenie-o-provedenii-publichnyh-konsultacij-v-celyah-provedeniya-orv-obsuzhdeniya-idei-koncepcii-predlagaemogo-pravovogo-regulirovaniya-po-utverzhdeniyu-administrativnogo-reglamenta-ispolneniya-departamentom-ekonomicheskogo-razvitiya-belgorodskoj-obla/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gorbacheva@derbo.ru" TargetMode="External"/><Relationship Id="rId17" Type="http://schemas.openxmlformats.org/officeDocument/2006/relationships/hyperlink" Target="http://derbo.ru/deyatelnost/ocenka-reguliruyushego-vozdejstviya/publichnye-konsultacii/uvedomlenie-o-provedenii-publichnyh-kons183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8C237C43FDD6DD760D5F54995D541BF4E3D076DCCEA17849EDD7892053741F2B43AECFE396C43DQCAF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485A49DD935C2D5148ADA53CDFF6CE5F49717DB5A8F68F4D57E4D015oDT4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8C237C43FDD6DD760D5F54995D541BF4E3D076DCCEA17849EDD7892053741F2B43AECFE396C43DQCAF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38C237C43FDD6DD760D5F54995D541BF4E3D076DCCEA17849EDD7892053741F2B43AECFE396C43DQCAF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485A49DD935C2D5148ADA53CDFF6CE5F48707AB3ADF68F4D57E4D015oDT4P" TargetMode="External"/><Relationship Id="rId14" Type="http://schemas.openxmlformats.org/officeDocument/2006/relationships/hyperlink" Target="consultantplus://offline/ref=338C237C43FDD6DD760D5F54995D541BF4E3D076DCCEA17849EDD7892053741F2B43AECFE396C43DQCAF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B3E3-8DAD-4F26-BF9D-E6478567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6</cp:revision>
  <cp:lastPrinted>2018-03-28T14:45:00Z</cp:lastPrinted>
  <dcterms:created xsi:type="dcterms:W3CDTF">2018-10-25T06:53:00Z</dcterms:created>
  <dcterms:modified xsi:type="dcterms:W3CDTF">2018-10-26T13:57:00Z</dcterms:modified>
</cp:coreProperties>
</file>