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center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cs="Tinos"/>
          <w:i w:val="0"/>
          <w:iCs w:val="0"/>
          <w:sz w:val="24"/>
          <w:szCs w:val="24"/>
        </w:rPr>
      </w:r>
      <w:bookmarkStart w:id="0" w:name="undefined"/>
      <w:r>
        <w:rPr>
          <w:rFonts w:ascii="Tinos" w:hAnsi="Tinos" w:cs="Tinos"/>
          <w:i w:val="0"/>
          <w:iCs w:val="0"/>
          <w:sz w:val="24"/>
          <w:szCs w:val="24"/>
        </w:rPr>
      </w:r>
      <w:bookmarkEnd w:id="0"/>
      <w:r>
        <w:rPr>
          <w:rFonts w:ascii="Tinos" w:hAnsi="Tinos" w:cs="Tinos"/>
          <w:b/>
          <w:i w:val="0"/>
          <w:iCs w:val="0"/>
          <w:sz w:val="24"/>
          <w:szCs w:val="24"/>
        </w:rPr>
        <w:t xml:space="preserve">Сводный отчет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pStyle w:val="883"/>
        <w:jc w:val="center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cs="Tinos"/>
          <w:b/>
          <w:i w:val="0"/>
          <w:iCs w:val="0"/>
          <w:sz w:val="24"/>
          <w:szCs w:val="24"/>
        </w:rPr>
        <w:t xml:space="preserve">о результатах проведения оценки регулирующего воздействия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pStyle w:val="883"/>
        <w:jc w:val="center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cs="Tinos"/>
          <w:b/>
          <w:i w:val="0"/>
          <w:iCs w:val="0"/>
          <w:sz w:val="24"/>
          <w:szCs w:val="24"/>
        </w:rPr>
        <w:t xml:space="preserve">проекта нормативного правового акта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contextualSpacing/>
        <w:ind w:firstLine="0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mes New Roman" w:cs="Tinos"/>
          <w:bCs/>
          <w:i w:val="0"/>
          <w:iCs w:val="0"/>
          <w:sz w:val="24"/>
          <w:szCs w:val="24"/>
          <w:highlight w:val="none"/>
          <w:lang w:eastAsia="ru-RU"/>
        </w:rPr>
      </w:r>
      <w:r>
        <w:rPr>
          <w:rFonts w:ascii="Tinos" w:hAnsi="Tinos" w:eastAsia="Times New Roman" w:cs="Tinos"/>
          <w:bCs/>
          <w:i w:val="0"/>
          <w:iCs w:val="0"/>
          <w:sz w:val="24"/>
          <w:szCs w:val="24"/>
          <w:highlight w:val="none"/>
          <w:lang w:eastAsia="ru-RU"/>
        </w:rPr>
      </w:r>
      <w:r/>
    </w:p>
    <w:p>
      <w:pPr>
        <w:contextualSpacing/>
        <w:ind w:firstLine="709"/>
        <w:jc w:val="left"/>
        <w:spacing w:after="0" w:line="240" w:lineRule="auto"/>
        <w:rPr>
          <w:rFonts w:ascii="Tinos" w:hAnsi="Tinos" w:cs="Tinos"/>
          <w:b w:val="0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mes New Roman" w:cs="Tinos"/>
          <w:b w:val="0"/>
          <w:bCs w:val="0"/>
          <w:i w:val="0"/>
          <w:iCs w:val="0"/>
          <w:sz w:val="24"/>
          <w:szCs w:val="24"/>
          <w:lang w:eastAsia="ru-RU"/>
        </w:rPr>
        <w:t xml:space="preserve">1. Общая информация: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left"/>
        <w:spacing w:after="0" w:line="240" w:lineRule="auto"/>
        <w:rPr>
          <w:rFonts w:ascii="Tinos" w:hAnsi="Tinos" w:cs="Tinos"/>
          <w:b w:val="0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 w:val="0"/>
          <w:bCs w:val="0"/>
          <w:i w:val="0"/>
          <w:iCs w:val="0"/>
          <w:sz w:val="24"/>
          <w:szCs w:val="24"/>
          <w:lang w:eastAsia="ru-RU"/>
        </w:rPr>
        <w:t xml:space="preserve">1.1. Орган-разработчик (инициатор проекта закона Белгородской области):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left"/>
        <w:spacing w:after="0" w:line="240" w:lineRule="auto"/>
        <w:rPr>
          <w:rFonts w:ascii="Tinos" w:hAnsi="Tinos" w:cs="Tinos"/>
          <w:b w:val="0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 w:val="0"/>
          <w:bCs w:val="0"/>
          <w:i w:val="0"/>
          <w:iCs w:val="0"/>
          <w:sz w:val="24"/>
          <w:szCs w:val="24"/>
        </w:rPr>
        <w:t xml:space="preserve">Мин</w:t>
      </w:r>
      <w:r>
        <w:rPr>
          <w:rFonts w:ascii="Tinos" w:hAnsi="Tinos" w:eastAsia="Calibri" w:cs="Tinos"/>
          <w:b w:val="0"/>
          <w:bCs w:val="0"/>
          <w:i w:val="0"/>
          <w:iCs w:val="0"/>
          <w:sz w:val="24"/>
          <w:szCs w:val="24"/>
        </w:rPr>
        <w:t xml:space="preserve">истерство экономического развития и промышленности Белгородской области </w:t>
      </w:r>
      <w:r>
        <w:rPr>
          <w:rFonts w:ascii="Tinos" w:hAnsi="Tinos" w:cs="Tinos"/>
          <w:b w:val="0"/>
          <w:bCs w:val="0"/>
          <w:sz w:val="24"/>
          <w:szCs w:val="24"/>
        </w:rPr>
      </w:r>
      <w:r/>
    </w:p>
    <w:p>
      <w:pPr>
        <w:ind w:firstLine="709"/>
        <w:jc w:val="left"/>
        <w:spacing w:after="0" w:line="240" w:lineRule="auto"/>
        <w:rPr>
          <w:rFonts w:ascii="Tinos" w:hAnsi="Tinos" w:cs="Tinos"/>
          <w:b w:val="0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 w:val="0"/>
          <w:bCs w:val="0"/>
          <w:i w:val="0"/>
          <w:iCs w:val="0"/>
          <w:sz w:val="24"/>
          <w:szCs w:val="24"/>
          <w:lang w:eastAsia="ru-RU"/>
        </w:rPr>
        <w:t xml:space="preserve">1.2. Вид и наименование проекта нормативного правового акта:</w:t>
      </w:r>
      <w:r>
        <w:rPr>
          <w:rFonts w:ascii="Tinos" w:hAnsi="Tinos" w:cs="Tinos"/>
          <w:b w:val="0"/>
          <w:bCs w:val="0"/>
          <w:sz w:val="24"/>
          <w:szCs w:val="24"/>
        </w:rPr>
      </w:r>
      <w:r/>
    </w:p>
    <w:p>
      <w:pPr>
        <w:ind w:firstLine="708"/>
        <w:jc w:val="left"/>
        <w:rPr>
          <w:rFonts w:ascii="Tinos" w:hAnsi="Tinos" w:cs="Tinos"/>
          <w:b w:val="0"/>
          <w:bCs w:val="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nos" w:hAnsi="Tinos" w:eastAsia="Calibri" w:cs="Tinos"/>
          <w:b w:val="0"/>
          <w:bCs w:val="0"/>
          <w:i w:val="0"/>
          <w:iCs w:val="0"/>
          <w:sz w:val="24"/>
          <w:szCs w:val="24"/>
        </w:rPr>
        <w:t xml:space="preserve">Проект постановления Правительства Белгородской области </w:t>
      </w:r>
      <w:r>
        <w:rPr>
          <w:rFonts w:ascii="Tinos" w:hAnsi="Tinos" w:cs="Tinos"/>
          <w:b w:val="0"/>
          <w:bCs w:val="0"/>
          <w:color w:val="000000"/>
          <w:sz w:val="24"/>
          <w:szCs w:val="24"/>
        </w:rPr>
        <w:t xml:space="preserve">«Об утверждении Порядка предоставления из бюджета </w:t>
      </w:r>
      <w:r>
        <w:rPr>
          <w:rFonts w:ascii="Tinos" w:hAnsi="Tinos" w:cs="Tinos"/>
          <w:b w:val="0"/>
          <w:bCs w:val="0"/>
          <w:color w:val="000000"/>
          <w:sz w:val="24"/>
          <w:szCs w:val="24"/>
        </w:rPr>
        <w:t xml:space="preserve">Белгородской области субсидий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 юридическим лицам </w:t>
      </w:r>
      <w:r>
        <w:rPr>
          <w:rFonts w:ascii="Tinos" w:hAnsi="Tinos" w:cs="Tinos"/>
          <w:b w:val="0"/>
          <w:bCs w:val="0"/>
          <w:sz w:val="24"/>
          <w:szCs w:val="24"/>
        </w:rPr>
      </w:r>
      <w:r/>
    </w:p>
    <w:p>
      <w:pPr>
        <w:pStyle w:val="881"/>
        <w:jc w:val="left"/>
        <w:rPr>
          <w:rFonts w:ascii="Tinos" w:hAnsi="Tinos" w:cs="Tinos"/>
          <w:b w:val="0"/>
          <w:bCs w:val="0"/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</w:rPr>
        <w:t xml:space="preserve">на возмещение затрат на создание объектов инфраструктуры, 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необходимой для реализации новых инвестиционных проектов 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в 2025-2029 годах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»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.</w:t>
      </w:r>
      <w:r>
        <w:rPr>
          <w:rFonts w:ascii="Tinos" w:hAnsi="Tinos" w:cs="Tinos"/>
          <w:b w:val="0"/>
          <w:bCs w:val="0"/>
          <w:sz w:val="24"/>
          <w:szCs w:val="24"/>
        </w:rPr>
      </w:r>
      <w:r/>
    </w:p>
    <w:p>
      <w:pPr>
        <w:ind w:firstLine="709"/>
        <w:jc w:val="left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Times New Roman" w:cs="Tinos"/>
          <w:b w:val="0"/>
          <w:bCs w:val="0"/>
          <w:i w:val="0"/>
          <w:iCs w:val="0"/>
          <w:sz w:val="24"/>
          <w:szCs w:val="24"/>
        </w:rPr>
        <w:t xml:space="preserve">1.3. Сроки проведения публичного обсуждения проекта </w:t>
      </w:r>
      <w:r>
        <w:rPr>
          <w:rFonts w:ascii="Tinos" w:hAnsi="Tinos" w:eastAsia="Times New Roman" w:cs="Tinos"/>
          <w:b w:val="0"/>
          <w:bCs w:val="0"/>
          <w:i w:val="0"/>
          <w:iCs w:val="0"/>
          <w:sz w:val="24"/>
          <w:szCs w:val="24"/>
        </w:rPr>
        <w:t xml:space="preserve">нор</w:t>
      </w:r>
      <w:r>
        <w:rPr>
          <w:rFonts w:ascii="Tinos" w:hAnsi="Tinos" w:eastAsia="Times New Roman" w:cs="Tinos"/>
          <w:bCs/>
          <w:i w:val="0"/>
          <w:iCs w:val="0"/>
          <w:sz w:val="24"/>
          <w:szCs w:val="24"/>
        </w:rPr>
        <w:t xml:space="preserve">мативного правового </w:t>
      </w: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акта: </w:t>
      </w:r>
      <w:r>
        <w:rPr>
          <w:rFonts w:ascii="Tinos" w:hAnsi="Tinos" w:cs="Tinos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начало: «</w:t>
      </w: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20</w:t>
      </w: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» августа </w:t>
      </w: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20</w:t>
      </w: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25</w:t>
      </w: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 г.; </w:t>
      </w:r>
      <w:r>
        <w:rPr>
          <w:rFonts w:ascii="Tinos" w:hAnsi="Tinos" w:cs="Tinos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окончание «</w:t>
      </w: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2» сентября </w:t>
      </w: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20</w:t>
      </w: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25 </w:t>
      </w: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г.</w:t>
      </w:r>
      <w:r>
        <w:rPr>
          <w:rFonts w:ascii="Tinos" w:hAnsi="Tinos" w:cs="Tinos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</w:rPr>
        <w:t xml:space="preserve">1.4. Степень регулирующего воздействия проекта нормативного правового акта: 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Средняя</w:t>
      </w: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. </w:t>
      </w:r>
      <w:r>
        <w:rPr>
          <w:rFonts w:ascii="Tinos" w:hAnsi="Tinos" w:cs="Tinos"/>
          <w:bCs w:val="0"/>
          <w:i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  <w:highlight w:val="none"/>
        </w:rPr>
      </w:pPr>
      <w:r>
        <w:rPr>
          <w:rFonts w:ascii="Tinos" w:hAnsi="Tinos" w:cs="Tinos"/>
          <w:i w:val="0"/>
          <w:iCs w:val="0"/>
          <w:sz w:val="24"/>
          <w:szCs w:val="24"/>
          <w:highlight w:val="none"/>
        </w:rPr>
      </w:r>
      <w:r>
        <w:rPr>
          <w:rFonts w:ascii="Tinos" w:hAnsi="Tinos" w:eastAsia="TimesNewRoman" w:cs="Tinos"/>
          <w:sz w:val="24"/>
          <w:szCs w:val="24"/>
          <w:lang w:val="ru-RU" w:bidi="ru-RU"/>
        </w:rPr>
        <w:t xml:space="preserve">Механизм </w:t>
      </w:r>
      <w:r>
        <w:rPr>
          <w:rFonts w:ascii="Tinos" w:hAnsi="Tinos" w:eastAsia="TimesNewRoman" w:cs="Tinos"/>
          <w:color w:val="000000"/>
          <w:sz w:val="24"/>
          <w:szCs w:val="24"/>
          <w:lang w:val="ru-RU" w:bidi="ru-RU"/>
        </w:rPr>
        <w:t xml:space="preserve">в</w:t>
      </w:r>
      <w:r>
        <w:rPr>
          <w:rFonts w:ascii="Tinos" w:hAnsi="Tinos" w:eastAsia="TimesNewRoman" w:cs="Tinos"/>
          <w:color w:val="000000"/>
          <w:sz w:val="24"/>
          <w:szCs w:val="24"/>
          <w:highlight w:val="white"/>
          <w:lang w:val="ru-RU" w:bidi="ru-RU"/>
        </w:rPr>
        <w:t xml:space="preserve">озмещения затрат на создание инфраструктуры для реализации нового инвестиционного проекта</w:t>
      </w:r>
      <w:r>
        <w:rPr>
          <w:rFonts w:ascii="Tinos" w:hAnsi="Tinos" w:eastAsia="TimesNewRoman" w:cs="Tinos"/>
          <w:color w:val="000000"/>
          <w:sz w:val="24"/>
          <w:szCs w:val="24"/>
          <w:lang w:val="ru-RU" w:bidi="ru-RU"/>
        </w:rPr>
        <w:t xml:space="preserve"> (далее – НИП)</w:t>
      </w:r>
      <w:r>
        <w:rPr>
          <w:rFonts w:ascii="Tinos" w:hAnsi="Tinos" w:cs="Tinos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nos" w:hAnsi="Tinos" w:eastAsia="TimesNewRoman" w:cs="Tinos"/>
          <w:sz w:val="24"/>
          <w:szCs w:val="24"/>
          <w:lang w:val="ru-RU" w:bidi="ru-RU"/>
        </w:rPr>
        <w:t xml:space="preserve">на протяжении ряда лет является наиболее востребованным инструментом государственной поддержки предприятий</w:t>
      </w:r>
      <w:r>
        <w:rPr>
          <w:rFonts w:ascii="Tinos" w:hAnsi="Tinos" w:cs="Tinos"/>
          <w:i w:val="0"/>
          <w:iCs w:val="0"/>
          <w:sz w:val="24"/>
          <w:szCs w:val="24"/>
          <w:highlight w:val="none"/>
        </w:rPr>
        <w:t xml:space="preserve">. </w:t>
      </w:r>
      <w:r>
        <w:rPr>
          <w:rFonts w:ascii="Tinos" w:hAnsi="Tinos" w:cs="Tinos"/>
          <w:bCs w:val="0"/>
          <w:i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cs="Tinos"/>
          <w:i w:val="0"/>
          <w:iCs w:val="0"/>
          <w:sz w:val="24"/>
          <w:szCs w:val="24"/>
          <w:highlight w:val="none"/>
        </w:rPr>
        <w:t xml:space="preserve">С 2022 года данный механизм регулировался п</w:t>
      </w:r>
      <w:r>
        <w:rPr>
          <w:rFonts w:ascii="Tinos" w:hAnsi="Tinos" w:cs="Tinos"/>
          <w:sz w:val="24"/>
          <w:szCs w:val="24"/>
        </w:rPr>
        <w:t xml:space="preserve">остановлением Правительства Белгородской области от 04 апреля 2022 года № 211-пп «Об утверждении Порядка предоставления из бюджета Белг</w:t>
      </w:r>
      <w:r>
        <w:rPr>
          <w:rFonts w:ascii="Tinos" w:hAnsi="Tinos" w:cs="Tinos"/>
          <w:sz w:val="24"/>
          <w:szCs w:val="24"/>
        </w:rPr>
        <w:t xml:space="preserve">ородской области субсидий юридическим лицам </w:t>
        <w:br/>
        <w:t xml:space="preserve">на в</w:t>
      </w:r>
      <w:r>
        <w:rPr>
          <w:rFonts w:ascii="Tinos" w:hAnsi="Tinos" w:cs="Tinos"/>
          <w:color w:val="000000"/>
          <w:sz w:val="24"/>
          <w:szCs w:val="24"/>
        </w:rPr>
        <w:t xml:space="preserve">озмещение затрат по созданию объектов инфраструктуры, необходимых для реализации новых инвестиционных проектов»</w:t>
      </w:r>
      <w:r>
        <w:rPr>
          <w:rFonts w:ascii="Tinos" w:hAnsi="Tinos" w:cs="Tinos"/>
          <w:i w:val="0"/>
          <w:iCs w:val="0"/>
          <w:sz w:val="24"/>
          <w:szCs w:val="24"/>
          <w:highlight w:val="none"/>
        </w:rPr>
        <w:t xml:space="preserve">.</w:t>
      </w:r>
      <w:r>
        <w:rPr>
          <w:rFonts w:ascii="Tinos" w:hAnsi="Tinos" w:cs="Tinos"/>
          <w:i w:val="0"/>
          <w:iCs w:val="0"/>
          <w:sz w:val="24"/>
          <w:szCs w:val="24"/>
          <w:highlight w:val="none"/>
        </w:rPr>
      </w:r>
      <w:r/>
    </w:p>
    <w:p>
      <w:pPr>
        <w:ind w:firstLine="72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Проект постановления Правительства Белгородской 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обла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сти </w:t>
        <w:br/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«</w:t>
      </w:r>
      <w:r>
        <w:rPr>
          <w:rFonts w:ascii="Tinos" w:hAnsi="Tinos" w:cs="Tinos"/>
          <w:b w:val="0"/>
          <w:bCs w:val="0"/>
          <w:color w:val="000000"/>
          <w:sz w:val="24"/>
          <w:szCs w:val="24"/>
        </w:rPr>
        <w:t xml:space="preserve">Об утверждении Порядка предоставления из бюджета </w:t>
      </w:r>
      <w:r>
        <w:rPr>
          <w:rFonts w:ascii="Tinos" w:hAnsi="Tinos" w:cs="Tinos"/>
          <w:b w:val="0"/>
          <w:bCs w:val="0"/>
          <w:color w:val="000000"/>
          <w:sz w:val="24"/>
          <w:szCs w:val="24"/>
        </w:rPr>
        <w:t xml:space="preserve">Белгородской области субсидий юридическим лицам </w:t>
      </w:r>
      <w:r>
        <w:rPr>
          <w:rFonts w:ascii="Tinos" w:hAnsi="Tinos" w:cs="Tinos"/>
          <w:b w:val="0"/>
          <w:bCs w:val="0"/>
          <w:color w:val="000000"/>
          <w:sz w:val="24"/>
          <w:szCs w:val="24"/>
        </w:rPr>
        <w:t xml:space="preserve">на возмещение затрат по созданию объектов инфраструктуры, необходимых для реализации н</w:t>
      </w:r>
      <w:r>
        <w:rPr>
          <w:rFonts w:ascii="Tinos" w:hAnsi="Tinos" w:cs="Tinos"/>
          <w:b w:val="0"/>
          <w:bCs w:val="0"/>
          <w:color w:val="000000"/>
          <w:sz w:val="24"/>
          <w:szCs w:val="24"/>
        </w:rPr>
        <w:t xml:space="preserve">овых инвестиционных проектов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 в 2025-2029 годах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» 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br/>
        <w:t xml:space="preserve">(далее – проект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 постановления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) 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подготовлен в 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целях проведения отбора 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none"/>
          <w:lang w:eastAsia="ru-RU"/>
        </w:rPr>
        <w:t xml:space="preserve">на </w:t>
      </w:r>
      <w:r>
        <w:rPr>
          <w:rFonts w:ascii="Tinos" w:hAnsi="Tinos" w:cs="Tinos"/>
          <w:sz w:val="24"/>
          <w:szCs w:val="24"/>
        </w:rPr>
        <w:t xml:space="preserve">предоставление из бюджета Белгородской области субсидий юридическим лицам на возмещение затрат </w:t>
        <w:br/>
        <w:t xml:space="preserve">по созданию объектов инфраструктуры, необходимых для реализации новых инвестиционных проектов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none"/>
          <w:lang w:eastAsia="ru-RU"/>
        </w:rPr>
        <w:t xml:space="preserve">в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 соответствии с постановлением Правительства Российской Федерации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 от 1 февраля 2025 года № 79 «Об утверждении Правил списания задолженности субъектов Российской Федерации перед Российской Федерацией 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кредитам» и </w:t>
      </w:r>
      <w:r>
        <w:rPr>
          <w:rFonts w:ascii="Tinos" w:hAnsi="Tinos" w:eastAsia="Times New Roman" w:cs="Tinos"/>
          <w:sz w:val="24"/>
          <w:szCs w:val="24"/>
          <w:highlight w:val="white"/>
          <w:lang w:eastAsia="ru-RU"/>
        </w:rPr>
        <w:t xml:space="preserve">в соответствие с постановлением Правительства Российской Федерации </w:t>
        <w:br/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от 25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 октября 2023 года № 1782 </w:t>
      </w:r>
      <w:r>
        <w:rPr>
          <w:rFonts w:ascii="Tinos" w:hAnsi="Tinos" w:cs="Tinos"/>
          <w:color w:val="000000"/>
          <w:sz w:val="24"/>
          <w:szCs w:val="24"/>
        </w:rPr>
        <w:t xml:space="preserve">«Об утверждении общих требований </w:t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</w:t>
      </w:r>
      <w:r>
        <w:rPr>
          <w:rFonts w:ascii="Tinos" w:hAnsi="Tinos" w:cs="Tinos"/>
          <w:color w:val="000000"/>
          <w:sz w:val="24"/>
          <w:szCs w:val="24"/>
        </w:rPr>
        <w:t xml:space="preserve">т</w:t>
      </w:r>
      <w:r>
        <w:rPr>
          <w:rFonts w:ascii="Tinos" w:hAnsi="Tinos" w:cs="Tinos"/>
          <w:color w:val="000000"/>
          <w:sz w:val="24"/>
          <w:szCs w:val="24"/>
        </w:rPr>
        <w:t xml:space="preserve">о</w:t>
      </w:r>
      <w:r>
        <w:rPr>
          <w:rFonts w:ascii="Tinos" w:hAnsi="Tinos" w:cs="Tinos"/>
          <w:color w:val="000000"/>
          <w:sz w:val="24"/>
          <w:szCs w:val="24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  <w:br/>
        <w:t xml:space="preserve">и проведение отборов получателей указанных субсидий, в том числе грантов в форме субсидий</w:t>
      </w:r>
      <w:r>
        <w:rPr>
          <w:rFonts w:ascii="Tinos" w:hAnsi="Tinos" w:cs="Tinos"/>
          <w:color w:val="000000"/>
          <w:sz w:val="24"/>
          <w:szCs w:val="24"/>
        </w:rPr>
        <w:t xml:space="preserve">»</w:t>
      </w:r>
      <w:r>
        <w:rPr>
          <w:rFonts w:ascii="Tinos" w:hAnsi="Tinos" w:eastAsia="TimesNewRoman" w:cs="Tinos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Tinos" w:hAnsi="Tinos" w:eastAsia="TimesNewRoman" w:cs="Tinos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</w: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Проект постановления дополняет сформированные на территории Белгородской области меры поддержки </w:t>
      </w:r>
      <w:r>
        <w:rPr>
          <w:rFonts w:ascii="Tinos" w:hAnsi="Tinos" w:cs="Tinos"/>
          <w:i w:val="0"/>
          <w:iCs w:val="0"/>
          <w:sz w:val="24"/>
          <w:szCs w:val="24"/>
        </w:rPr>
        <w:t xml:space="preserve">юридическим лицам</w:t>
      </w: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, оказываемые </w:t>
      </w: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в</w:t>
      </w:r>
      <w:r>
        <w:rPr>
          <w:rFonts w:ascii="Tinos" w:hAnsi="Tinos" w:cs="Tinos"/>
          <w:i w:val="0"/>
          <w:iCs w:val="0"/>
          <w:sz w:val="24"/>
          <w:szCs w:val="24"/>
        </w:rPr>
        <w:t xml:space="preserve"> рамках реализации ведомственного проекта «Реализация мероприятий по привлечению инвестиций и работе с инвесторами» государственной программы Белгородской области «Развитие экономическо</w:t>
      </w:r>
      <w:r>
        <w:rPr>
          <w:rFonts w:ascii="Tinos" w:hAnsi="Tinos" w:cs="Tinos"/>
          <w:i w:val="0"/>
          <w:iCs w:val="0"/>
          <w:sz w:val="24"/>
          <w:szCs w:val="24"/>
        </w:rPr>
        <w:t xml:space="preserve">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от 25 декабря 2023 года № 750-пп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  <w:highlight w:val="white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  <w:highlight w:val="white"/>
        </w:rPr>
        <w:t xml:space="preserve">1.5. Контактная информация об исполнителе в органе-разработчике:</w:t>
      </w:r>
      <w:r>
        <w:rPr>
          <w:rFonts w:ascii="Tinos" w:hAnsi="Tinos" w:cs="Tinos"/>
          <w:i w:val="0"/>
          <w:iCs w:val="0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  <w:highlight w:val="white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  <w:highlight w:val="white"/>
        </w:rPr>
        <w:t xml:space="preserve">Ф.И.О.: Зайцева Ирина Алексеевна</w:t>
      </w:r>
      <w:r>
        <w:rPr>
          <w:rFonts w:ascii="Tinos" w:hAnsi="Tinos" w:eastAsia="Times New Roman" w:cs="Tinos"/>
          <w:i w:val="0"/>
          <w:iCs w:val="0"/>
          <w:sz w:val="24"/>
          <w:szCs w:val="24"/>
          <w:highlight w:val="white"/>
        </w:rPr>
        <w:t xml:space="preserve"> </w:t>
      </w:r>
      <w:r>
        <w:rPr>
          <w:rFonts w:ascii="Tinos" w:hAnsi="Tinos" w:cs="Tinos"/>
          <w:i w:val="0"/>
          <w:iCs w:val="0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  <w:highlight w:val="white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  <w:highlight w:val="white"/>
        </w:rPr>
        <w:t xml:space="preserve">Должность: заместитель начальника</w:t>
      </w:r>
      <w:r>
        <w:rPr>
          <w:rFonts w:ascii="Tinos" w:hAnsi="Tinos" w:eastAsia="Roboto" w:cs="Tinos"/>
          <w:i w:val="0"/>
          <w:iCs w:val="0"/>
          <w:color w:val="000000"/>
          <w:sz w:val="24"/>
          <w:szCs w:val="24"/>
          <w:highlight w:val="white"/>
        </w:rPr>
        <w:t xml:space="preserve"> отдела проектной деятельности и инвестиций департамента инвестиций и инноваций министерства экономического развития и промышленности Белгородской области</w:t>
      </w:r>
      <w:r>
        <w:rPr>
          <w:rFonts w:ascii="Tinos" w:hAnsi="Tinos" w:cs="Tinos"/>
          <w:i w:val="0"/>
          <w:iCs w:val="0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  <w:highlight w:val="white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  <w:highlight w:val="white"/>
        </w:rPr>
        <w:t xml:space="preserve">Тел.: </w:t>
      </w:r>
      <w:r>
        <w:rPr>
          <w:rFonts w:ascii="Tinos" w:hAnsi="Tinos" w:eastAsia="Times New Roman" w:cs="Tinos"/>
          <w:i w:val="0"/>
          <w:iCs w:val="0"/>
          <w:sz w:val="24"/>
          <w:szCs w:val="24"/>
          <w:highlight w:val="white"/>
        </w:rPr>
        <w:t xml:space="preserve">(4722) 32-</w:t>
      </w:r>
      <w:r>
        <w:rPr>
          <w:rFonts w:ascii="Tinos" w:hAnsi="Tinos" w:eastAsia="Times New Roman" w:cs="Tinos"/>
          <w:i w:val="0"/>
          <w:iCs w:val="0"/>
          <w:sz w:val="24"/>
          <w:szCs w:val="24"/>
          <w:highlight w:val="white"/>
        </w:rPr>
        <w:t xml:space="preserve">84-26 Адрес электронной почты: </w:t>
      </w:r>
      <w:r>
        <w:rPr>
          <w:rFonts w:ascii="Tinos" w:hAnsi="Tinos" w:cs="Tinos"/>
          <w:i w:val="0"/>
          <w:iCs w:val="0"/>
          <w:sz w:val="24"/>
          <w:szCs w:val="24"/>
          <w:highlight w:val="white"/>
          <w:lang w:val="en-US"/>
        </w:rPr>
        <w:t xml:space="preserve">irina</w:t>
      </w:r>
      <w:r>
        <w:rPr>
          <w:rFonts w:ascii="Tinos" w:hAnsi="Tinos" w:cs="Tinos"/>
          <w:i w:val="0"/>
          <w:iCs w:val="0"/>
          <w:sz w:val="24"/>
          <w:szCs w:val="24"/>
          <w:highlight w:val="white"/>
        </w:rPr>
        <w:t xml:space="preserve">.</w:t>
      </w:r>
      <w:r>
        <w:rPr>
          <w:rFonts w:ascii="Tinos" w:hAnsi="Tinos" w:cs="Tinos"/>
          <w:i w:val="0"/>
          <w:iCs w:val="0"/>
          <w:sz w:val="24"/>
          <w:szCs w:val="24"/>
          <w:highlight w:val="white"/>
          <w:lang w:val="en-US"/>
        </w:rPr>
        <w:t xml:space="preserve">zajc</w:t>
      </w:r>
      <w:r>
        <w:rPr>
          <w:rFonts w:ascii="Tinos" w:hAnsi="Tinos" w:cs="Tinos"/>
          <w:i w:val="0"/>
          <w:iCs w:val="0"/>
          <w:sz w:val="24"/>
          <w:szCs w:val="24"/>
          <w:highlight w:val="white"/>
          <w:lang w:val="en-US"/>
        </w:rPr>
        <w:t xml:space="preserve">eva</w:t>
      </w:r>
      <w:r>
        <w:rPr>
          <w:rFonts w:ascii="Tinos" w:hAnsi="Tinos" w:cs="Tinos"/>
          <w:i w:val="0"/>
          <w:iCs w:val="0"/>
          <w:sz w:val="24"/>
          <w:szCs w:val="24"/>
          <w:highlight w:val="white"/>
        </w:rPr>
        <w:t xml:space="preserve">.91@</w:t>
      </w:r>
      <w:r>
        <w:rPr>
          <w:rFonts w:ascii="Tinos" w:hAnsi="Tinos" w:cs="Tinos"/>
          <w:i w:val="0"/>
          <w:iCs w:val="0"/>
          <w:sz w:val="24"/>
          <w:szCs w:val="24"/>
          <w:highlight w:val="white"/>
          <w:lang w:val="en-US"/>
        </w:rPr>
        <w:t xml:space="preserve">bk</w:t>
      </w:r>
      <w:r>
        <w:rPr>
          <w:rFonts w:ascii="Tinos" w:hAnsi="Tinos" w:cs="Tinos"/>
          <w:i w:val="0"/>
          <w:iCs w:val="0"/>
          <w:sz w:val="24"/>
          <w:szCs w:val="24"/>
          <w:highlight w:val="white"/>
        </w:rPr>
        <w:t xml:space="preserve">.</w:t>
      </w:r>
      <w:r>
        <w:rPr>
          <w:rFonts w:ascii="Tinos" w:hAnsi="Tinos" w:cs="Tinos"/>
          <w:i w:val="0"/>
          <w:iCs w:val="0"/>
          <w:sz w:val="24"/>
          <w:szCs w:val="24"/>
          <w:highlight w:val="white"/>
          <w:lang w:val="en-US"/>
        </w:rPr>
        <w:t xml:space="preserve">ru</w:t>
      </w:r>
      <w:r>
        <w:rPr>
          <w:rFonts w:ascii="Tinos" w:hAnsi="Tinos" w:cs="Tinos"/>
          <w:i w:val="0"/>
          <w:iCs w:val="0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  <w:highlight w:val="white"/>
        </w:rPr>
      </w:pPr>
      <w:r>
        <w:rPr>
          <w:rFonts w:ascii="Tinos" w:hAnsi="Tinos" w:eastAsia="Calibri" w:cs="Tinos"/>
          <w:i w:val="0"/>
          <w:iCs w:val="0"/>
          <w:sz w:val="24"/>
          <w:szCs w:val="24"/>
          <w:highlight w:val="white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nos" w:hAnsi="Tinos" w:cs="Tinos"/>
          <w:i w:val="0"/>
          <w:iCs w:val="0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  <w:highlight w:val="white"/>
        </w:rPr>
        <w:t xml:space="preserve">2.1. Проблема, на решение которой направлен предлагаемый способ пр</w:t>
      </w: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авового регулирования: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pStyle w:val="694"/>
        <w:ind w:firstLine="709"/>
        <w:jc w:val="both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Недостаток средств юридических лиц на создание объектов инфраструктуры, необходимых для реализации новых инвестиционных проектов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, низкая инвестиционная активность в регионе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.</w:t>
      </w:r>
      <w:r>
        <w:rPr>
          <w:rFonts w:ascii="Tinos" w:hAnsi="Tinos" w:cs="Tinos"/>
          <w:bCs/>
          <w:i w:val="0"/>
          <w:iCs w:val="0"/>
          <w:sz w:val="24"/>
          <w:szCs w:val="24"/>
          <w:lang w:eastAsia="en-US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2.2. Информация о возникновении и выявлении проблемы: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pStyle w:val="694"/>
        <w:ind w:firstLine="709"/>
        <w:jc w:val="both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  <w:lang w:eastAsia="en-US"/>
        </w:rPr>
        <w:t xml:space="preserve">О</w:t>
      </w:r>
      <w:r>
        <w:rPr>
          <w:rFonts w:ascii="Tinos" w:hAnsi="Tinos" w:eastAsia="Calibri" w:cs="Tinos"/>
          <w:i w:val="0"/>
          <w:iCs w:val="0"/>
          <w:sz w:val="24"/>
          <w:szCs w:val="24"/>
          <w:lang w:eastAsia="en-US"/>
        </w:rPr>
        <w:t xml:space="preserve">бращение </w:t>
      </w:r>
      <w:r>
        <w:rPr>
          <w:rFonts w:ascii="Tinos" w:hAnsi="Tinos" w:eastAsia="Calibri" w:cs="Tinos"/>
          <w:i w:val="0"/>
          <w:iCs w:val="0"/>
          <w:sz w:val="24"/>
          <w:szCs w:val="24"/>
          <w:lang w:eastAsia="en-US"/>
        </w:rPr>
        <w:t xml:space="preserve">инвесторов, прошедших региональный отбор новых инвестиционных проектов, одобренных штабом Правительства РФ и соответственно включенных в приказ Министерства экономического развития РФ, </w:t>
      </w:r>
      <w:r>
        <w:rPr>
          <w:rFonts w:ascii="Tinos" w:hAnsi="Tinos" w:eastAsia="Calibri" w:cs="Tinos"/>
          <w:i w:val="0"/>
          <w:iCs w:val="0"/>
          <w:sz w:val="24"/>
          <w:szCs w:val="24"/>
          <w:lang w:eastAsia="en-US"/>
        </w:rPr>
        <w:t xml:space="preserve">о предоставлении субсидии на </w:t>
      </w:r>
      <w:r>
        <w:rPr>
          <w:rFonts w:ascii="Tinos" w:hAnsi="Tinos" w:eastAsia="Calibri" w:cs="Tinos"/>
          <w:i w:val="0"/>
          <w:iCs w:val="0"/>
          <w:sz w:val="24"/>
          <w:szCs w:val="24"/>
          <w:lang w:eastAsia="en-US"/>
        </w:rPr>
        <w:t xml:space="preserve">возмещение понесенных затрат на создание объектов необходимой (заявленной) инфраструктуры, ввод которых находится на стадии завершения</w:t>
      </w:r>
      <w:r>
        <w:rPr>
          <w:rFonts w:ascii="Tinos" w:hAnsi="Tinos" w:eastAsia="Calibri" w:cs="Tinos"/>
          <w:i w:val="0"/>
          <w:iCs w:val="0"/>
          <w:sz w:val="24"/>
          <w:szCs w:val="24"/>
          <w:lang w:eastAsia="en-US"/>
        </w:rPr>
        <w:t xml:space="preserve">;</w:t>
      </w:r>
      <w:r>
        <w:rPr>
          <w:rFonts w:ascii="Tinos" w:hAnsi="Tinos" w:eastAsia="Calibri" w:cs="Tinos"/>
          <w:bCs/>
          <w:i w:val="0"/>
          <w:iCs w:val="0"/>
          <w:sz w:val="24"/>
          <w:szCs w:val="24"/>
          <w:lang w:eastAsia="en-US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2.3. Негативные эффекты, возникающие в связи с наличием рассматриваемой проблемы: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pStyle w:val="694"/>
        <w:ind w:firstLine="709"/>
        <w:jc w:val="both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Невозможность 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оказания государственной поддержки инвесторам,</w:t>
      </w:r>
      <w:r>
        <w:rPr>
          <w:rFonts w:ascii="Tinos" w:hAnsi="Tinos" w:eastAsia="Calibri" w:cs="Tinos"/>
          <w:i w:val="0"/>
          <w:iCs w:val="0"/>
          <w:sz w:val="24"/>
          <w:szCs w:val="24"/>
          <w:lang w:eastAsia="en-US"/>
        </w:rPr>
        <w:t xml:space="preserve"> прошедшим региональный отбор новых инвестиционных проектов</w:t>
      </w:r>
      <w:r>
        <w:rPr>
          <w:rFonts w:ascii="Tinos" w:hAnsi="Tinos" w:eastAsia="Calibri" w:cs="Tinos"/>
          <w:i w:val="0"/>
          <w:iCs w:val="0"/>
          <w:sz w:val="24"/>
          <w:szCs w:val="24"/>
          <w:lang w:eastAsia="en-US"/>
        </w:rPr>
        <w:t xml:space="preserve"> на </w:t>
      </w:r>
      <w:r>
        <w:rPr>
          <w:rFonts w:ascii="Tinos" w:hAnsi="Tinos" w:eastAsia="Calibri" w:cs="Tinos"/>
          <w:i w:val="0"/>
          <w:iCs w:val="0"/>
          <w:sz w:val="24"/>
          <w:szCs w:val="24"/>
          <w:lang w:eastAsia="en-US"/>
        </w:rPr>
        <w:t xml:space="preserve">возмещение понесенных затрат </w:t>
        <w:br/>
      </w:r>
      <w:r>
        <w:rPr>
          <w:rFonts w:ascii="Tinos" w:hAnsi="Tinos" w:eastAsia="Calibri" w:cs="Tinos"/>
          <w:i w:val="0"/>
          <w:iCs w:val="0"/>
          <w:sz w:val="24"/>
          <w:szCs w:val="24"/>
          <w:lang w:eastAsia="en-US"/>
        </w:rPr>
        <w:t xml:space="preserve">на создание объектов необходимой (заявленной) инфраструктуры, ввод которых находится на стадии завершения</w:t>
      </w:r>
      <w:r>
        <w:rPr>
          <w:rFonts w:ascii="Tinos" w:hAnsi="Tinos" w:cs="Tinos"/>
        </w:rPr>
        <w:t xml:space="preserve">, в связи с отсутствием нормативно-правовой базы.  </w:t>
      </w:r>
      <w:r>
        <w:rPr>
          <w:rFonts w:ascii="Tinos" w:hAnsi="Tinos" w:cs="Tinos"/>
          <w:bCs w:val="0"/>
          <w:i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2.4. Анализ опыта иных субъектов Российской Федерации </w:t>
      </w:r>
      <w:r>
        <w:rPr>
          <w:rFonts w:ascii="Tinos" w:hAnsi="Tinos" w:eastAsia="Calibri" w:cs="Tinos"/>
          <w:i w:val="0"/>
          <w:iCs w:val="0"/>
          <w:sz w:val="24"/>
          <w:szCs w:val="24"/>
        </w:rPr>
        <w:br/>
        <w:t xml:space="preserve">в соответствующих сферах деятельности:*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pStyle w:val="888"/>
        <w:ind w:firstLine="709"/>
        <w:jc w:val="both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Постановление 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Кабинета Министров Республики Татарстан от 03.11.2021 года №1041 «Об утверждении Порядка предоставления из бюджета Республики Татарстан субсидий юридическим лицам на возмещение затрат по созданию объектов 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инфраструктуры, необходимых для реализации новых инвестиционных проектов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», постановление Правительства Астраханской области 27.12.2021 года №648-п «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О Порядке предоставления субсидий юридическим лицам на возмещение затрат на создание объектов инфраструктуры в целях реализации новых инвестиционных проектов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»</w:t>
      </w:r>
      <w:r>
        <w:rPr>
          <w:rFonts w:ascii="Tinos" w:hAnsi="Tinos" w:cs="Tinos"/>
          <w:bCs w:val="0"/>
          <w:i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nos" w:hAnsi="Tinos" w:eastAsia="Times New Roman" w:cs="Tinos"/>
          <w:i w:val="0"/>
          <w:iCs w:val="0"/>
          <w:sz w:val="24"/>
          <w:szCs w:val="24"/>
          <w:lang w:eastAsia="ru-RU"/>
        </w:rPr>
        <w:br/>
      </w:r>
      <w:r>
        <w:rPr>
          <w:rFonts w:ascii="Tinos" w:hAnsi="Tinos" w:eastAsia="Times New Roman" w:cs="Tinos"/>
          <w:i w:val="0"/>
          <w:iCs w:val="0"/>
          <w:sz w:val="24"/>
          <w:szCs w:val="24"/>
          <w:lang w:eastAsia="ru-RU"/>
        </w:rPr>
        <w:t xml:space="preserve">их достижения: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3.1. Описание целей предлагаемого правового регулирования: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pStyle w:val="694"/>
        <w:ind w:firstLine="709"/>
        <w:jc w:val="both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Предоставление государственной поддержки инвесторам, реализующим новые инвестиционные проекты.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ind w:firstLine="720"/>
        <w:jc w:val="both"/>
        <w:spacing w:after="0" w:line="240" w:lineRule="auto"/>
        <w:rPr>
          <w:rFonts w:ascii="Tinos" w:hAnsi="Tinos" w:cs="Tinos"/>
        </w:rPr>
      </w:pPr>
      <w:r>
        <w:rPr>
          <w:rFonts w:ascii="Tinos" w:hAnsi="Tinos" w:eastAsia="Times New Roman" w:cs="Tinos"/>
          <w:b w:val="0"/>
          <w:bCs w:val="0"/>
          <w:sz w:val="24"/>
          <w:szCs w:val="24"/>
          <w:highlight w:val="none"/>
          <w:lang w:eastAsia="ru-RU"/>
        </w:rPr>
        <w:t xml:space="preserve">Настоящий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 проект постановления Правительства Белгородской 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обла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сти </w:t>
        <w:br/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«</w:t>
      </w:r>
      <w:r>
        <w:rPr>
          <w:rFonts w:ascii="Tinos" w:hAnsi="Tinos" w:cs="Tinos"/>
          <w:b w:val="0"/>
          <w:bCs w:val="0"/>
          <w:color w:val="000000"/>
          <w:sz w:val="24"/>
          <w:szCs w:val="24"/>
        </w:rPr>
        <w:t xml:space="preserve">Об утверждении Порядка предоставления из бюджета </w:t>
      </w:r>
      <w:r>
        <w:rPr>
          <w:rFonts w:ascii="Tinos" w:hAnsi="Tinos" w:cs="Tinos"/>
          <w:b w:val="0"/>
          <w:bCs w:val="0"/>
          <w:color w:val="000000"/>
          <w:sz w:val="24"/>
          <w:szCs w:val="24"/>
        </w:rPr>
        <w:t xml:space="preserve">Белгородской области субсидий юридическим лицам </w:t>
      </w:r>
      <w:r>
        <w:rPr>
          <w:rFonts w:ascii="Tinos" w:hAnsi="Tinos" w:cs="Tinos"/>
          <w:b w:val="0"/>
          <w:bCs w:val="0"/>
          <w:color w:val="000000"/>
          <w:sz w:val="24"/>
          <w:szCs w:val="24"/>
        </w:rPr>
        <w:t xml:space="preserve">на возмещение затрат по созданию объектов инфраструктуры, необходимых для реализации н</w:t>
      </w:r>
      <w:r>
        <w:rPr>
          <w:rFonts w:ascii="Tinos" w:hAnsi="Tinos" w:cs="Tinos"/>
          <w:b w:val="0"/>
          <w:bCs w:val="0"/>
          <w:color w:val="000000"/>
          <w:sz w:val="24"/>
          <w:szCs w:val="24"/>
        </w:rPr>
        <w:t xml:space="preserve">овых инвестиционных проектов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 в 2025-2029 годах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» 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br/>
        <w:t xml:space="preserve">(далее – проект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 постановления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) 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подготовлен в 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целях проведения отбора 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none"/>
          <w:lang w:eastAsia="ru-RU"/>
        </w:rPr>
        <w:t xml:space="preserve">на </w:t>
      </w:r>
      <w:r>
        <w:rPr>
          <w:rFonts w:ascii="Tinos" w:hAnsi="Tinos" w:cs="Tinos"/>
          <w:sz w:val="24"/>
          <w:szCs w:val="24"/>
        </w:rPr>
        <w:t xml:space="preserve">предоставление из бюджета Белгородской области субсидий юридическим лицам на возмещение затрат </w:t>
        <w:br/>
        <w:t xml:space="preserve">по созданию объектов инфраструктуры, необходимых для реализации новых инвестиционных проектов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none"/>
          <w:lang w:eastAsia="ru-RU"/>
        </w:rPr>
        <w:t xml:space="preserve">в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 соответствии с постановлением Правительства Российской Федерации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 от 1 февраля 2025 года № 79 «Об утверждении Правил списания задолженности субъектов Российской Федерации перед Российской Федерацией </w:t>
      </w:r>
      <w:r>
        <w:rPr>
          <w:rFonts w:ascii="Tinos" w:hAnsi="Tinos" w:cs="Tinos"/>
          <w:b w:val="0"/>
          <w:bCs w:val="0"/>
          <w:sz w:val="24"/>
          <w:szCs w:val="24"/>
        </w:rPr>
        <w:t xml:space="preserve">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кредитам» и </w:t>
      </w:r>
      <w:r>
        <w:rPr>
          <w:rFonts w:ascii="Tinos" w:hAnsi="Tinos" w:eastAsia="Times New Roman" w:cs="Tinos"/>
          <w:sz w:val="24"/>
          <w:szCs w:val="24"/>
          <w:highlight w:val="white"/>
          <w:lang w:eastAsia="ru-RU"/>
        </w:rPr>
        <w:t xml:space="preserve">в соответствие с постановлением Правительства Российской Федерации </w:t>
        <w:br/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от 25</w:t>
      </w:r>
      <w:r>
        <w:rPr>
          <w:rFonts w:ascii="Tinos" w:hAnsi="Tinos" w:eastAsia="Times New Roman" w:cs="Tinos"/>
          <w:b w:val="0"/>
          <w:bCs w:val="0"/>
          <w:sz w:val="24"/>
          <w:szCs w:val="24"/>
          <w:highlight w:val="white"/>
          <w:lang w:eastAsia="ru-RU"/>
        </w:rPr>
        <w:t xml:space="preserve"> октября 2023 года № 1782 </w:t>
      </w:r>
      <w:r>
        <w:rPr>
          <w:rFonts w:ascii="Tinos" w:hAnsi="Tinos" w:cs="Tinos"/>
          <w:color w:val="000000"/>
          <w:sz w:val="24"/>
          <w:szCs w:val="24"/>
        </w:rPr>
        <w:t xml:space="preserve">«Об утверждении общих требований </w:t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</w:t>
      </w:r>
      <w:r>
        <w:rPr>
          <w:rFonts w:ascii="Tinos" w:hAnsi="Tinos" w:cs="Tinos"/>
          <w:color w:val="000000"/>
          <w:sz w:val="24"/>
          <w:szCs w:val="24"/>
        </w:rPr>
        <w:t xml:space="preserve">т</w:t>
      </w:r>
      <w:r>
        <w:rPr>
          <w:rFonts w:ascii="Tinos" w:hAnsi="Tinos" w:cs="Tinos"/>
          <w:color w:val="000000"/>
          <w:sz w:val="24"/>
          <w:szCs w:val="24"/>
        </w:rPr>
        <w:t xml:space="preserve">о</w:t>
      </w:r>
      <w:r>
        <w:rPr>
          <w:rFonts w:ascii="Tinos" w:hAnsi="Tinos" w:cs="Tinos"/>
          <w:color w:val="000000"/>
          <w:sz w:val="24"/>
          <w:szCs w:val="24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  <w:br/>
        <w:t xml:space="preserve">и проведение отборов получателей указанных субсидий, в том числе грантов в форме субсидий</w:t>
      </w:r>
      <w:r>
        <w:rPr>
          <w:rFonts w:ascii="Tinos" w:hAnsi="Tinos" w:cs="Tinos"/>
          <w:color w:val="000000"/>
          <w:sz w:val="24"/>
          <w:szCs w:val="24"/>
        </w:rPr>
        <w:t xml:space="preserve">»</w:t>
      </w:r>
      <w:r>
        <w:rPr>
          <w:rFonts w:ascii="Tinos" w:hAnsi="Tinos" w:eastAsia="TimesNewRoman" w:cs="Tinos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Tinos" w:hAnsi="Tinos" w:eastAsia="TimesNewRoman" w:cs="Tinos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nos" w:hAnsi="Tinos" w:cs="Tinos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3.3. Сроки достижения целей предлагаемого правового регулирования: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202</w:t>
      </w: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5 год</w:t>
      </w: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.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3.4.</w:t>
      </w:r>
      <w:r>
        <w:rPr>
          <w:rFonts w:ascii="Tinos" w:hAnsi="Tinos" w:eastAsia="Calibri" w:cs="Tinos"/>
          <w:i w:val="0"/>
          <w:iCs w:val="0"/>
          <w:sz w:val="24"/>
          <w:szCs w:val="24"/>
          <w:lang w:val="en-US"/>
        </w:rPr>
        <w:t xml:space="preserve"> </w:t>
      </w: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Иная информация о целях предлагаемого правового регулирования: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contextualSpacing/>
        <w:ind w:left="709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Отсутствует.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contextualSpacing/>
        <w:ind w:left="709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  <w:lang w:eastAsia="ru-RU"/>
        </w:rPr>
        <w:t xml:space="preserve">4. Описание предлагаемого правового регулирования: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Проектом постановления утверждается </w:t>
      </w:r>
      <w:r>
        <w:rPr>
          <w:rFonts w:ascii="Tinos" w:hAnsi="Tinos" w:cs="Tinos"/>
          <w:i w:val="0"/>
          <w:iCs w:val="0"/>
          <w:sz w:val="24"/>
          <w:szCs w:val="24"/>
        </w:rPr>
        <w:t xml:space="preserve">Порядок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 </w:t>
      </w: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предусматривающий:</w:t>
      </w:r>
      <w:r>
        <w:rPr>
          <w:rFonts w:ascii="Tinos" w:hAnsi="Tinos" w:cs="Tinos"/>
        </w:rPr>
      </w:r>
      <w:r/>
    </w:p>
    <w:p>
      <w:pPr>
        <w:pStyle w:val="716"/>
        <w:numPr>
          <w:ilvl w:val="0"/>
          <w:numId w:val="2"/>
        </w:numPr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  <w:highlight w:val="white"/>
        </w:rPr>
      </w:pPr>
      <w:r>
        <w:rPr>
          <w:rFonts w:ascii="Tinos" w:hAnsi="Tinos" w:eastAsia="Calibri" w:cs="Tinos"/>
          <w:i w:val="0"/>
          <w:iCs w:val="0"/>
          <w:sz w:val="24"/>
          <w:szCs w:val="24"/>
          <w:highlight w:val="white"/>
        </w:rPr>
        <w:t xml:space="preserve">условия и порядок предоставления </w:t>
      </w:r>
      <w:r>
        <w:rPr>
          <w:rFonts w:ascii="Tinos" w:hAnsi="Tinos" w:eastAsia="Calibri" w:cs="Tinos"/>
          <w:i w:val="0"/>
          <w:iCs w:val="0"/>
          <w:sz w:val="24"/>
          <w:szCs w:val="24"/>
          <w:highlight w:val="white"/>
        </w:rPr>
        <w:t xml:space="preserve">субсидий; </w:t>
      </w:r>
      <w:r>
        <w:rPr>
          <w:rFonts w:ascii="Tinos" w:hAnsi="Tinos" w:cs="Tinos"/>
          <w:highlight w:val="white"/>
        </w:rPr>
      </w:r>
      <w:r/>
    </w:p>
    <w:p>
      <w:pPr>
        <w:pStyle w:val="716"/>
        <w:numPr>
          <w:ilvl w:val="0"/>
          <w:numId w:val="2"/>
        </w:numPr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  <w:highlight w:val="white"/>
        </w:rPr>
      </w:pPr>
      <w:r>
        <w:rPr>
          <w:rFonts w:ascii="Tinos" w:hAnsi="Tinos" w:eastAsia="Calibri" w:cs="Tinos"/>
          <w:i w:val="0"/>
          <w:iCs w:val="0"/>
          <w:sz w:val="24"/>
          <w:szCs w:val="24"/>
          <w:highlight w:val="white"/>
        </w:rPr>
        <w:t xml:space="preserve">порядок проведения отбора получателей субсидий;</w:t>
      </w:r>
      <w:r>
        <w:rPr>
          <w:rFonts w:ascii="Tinos" w:hAnsi="Tinos" w:cs="Tinos"/>
          <w:highlight w:val="white"/>
        </w:rPr>
      </w:r>
      <w:r/>
    </w:p>
    <w:p>
      <w:pPr>
        <w:pStyle w:val="716"/>
        <w:numPr>
          <w:ilvl w:val="0"/>
          <w:numId w:val="2"/>
        </w:numPr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  <w:highlight w:val="white"/>
        </w:rPr>
      </w:pPr>
      <w:r>
        <w:rPr>
          <w:rFonts w:ascii="Tinos" w:hAnsi="Tinos" w:eastAsia="Calibri" w:cs="Tinos"/>
          <w:i w:val="0"/>
          <w:iCs w:val="0"/>
          <w:sz w:val="24"/>
          <w:szCs w:val="24"/>
          <w:highlight w:val="white"/>
        </w:rPr>
        <w:t xml:space="preserve">требования к отчетности о достижении значения результата предоставления </w:t>
      </w:r>
      <w:r>
        <w:rPr>
          <w:rFonts w:ascii="Tinos" w:hAnsi="Tinos" w:eastAsia="Calibri" w:cs="Tinos"/>
          <w:i w:val="0"/>
          <w:iCs w:val="0"/>
          <w:sz w:val="24"/>
          <w:szCs w:val="24"/>
          <w:highlight w:val="white"/>
        </w:rPr>
        <w:t xml:space="preserve">субсидии.</w:t>
      </w:r>
      <w:r>
        <w:rPr>
          <w:rFonts w:ascii="Tinos" w:hAnsi="Tinos" w:cs="Tinos"/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  <w:highlight w:val="white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  <w:highlight w:val="white"/>
          <w:lang w:eastAsia="ru-RU"/>
        </w:rPr>
        <w:t xml:space="preserve">4.2. Альтернативные варианты решения проблемы:</w:t>
      </w:r>
      <w:r>
        <w:rPr>
          <w:rFonts w:ascii="Tinos" w:hAnsi="Tinos" w:cs="Tinos"/>
          <w:highlight w:val="white"/>
        </w:rPr>
      </w:r>
      <w:r/>
    </w:p>
    <w:p>
      <w:pPr>
        <w:pStyle w:val="694"/>
        <w:ind w:firstLine="709"/>
        <w:jc w:val="both"/>
        <w:rPr>
          <w:rFonts w:ascii="Tinos" w:hAnsi="Tinos" w:cs="Tinos"/>
          <w:highlight w:val="white"/>
        </w:rPr>
      </w:pPr>
      <w:r>
        <w:rPr>
          <w:rFonts w:ascii="Tinos" w:hAnsi="Tinos" w:cs="Tinos"/>
          <w:i w:val="0"/>
          <w:iCs w:val="0"/>
          <w:sz w:val="24"/>
          <w:szCs w:val="24"/>
          <w:highlight w:val="white"/>
          <w:lang w:eastAsia="en-US"/>
        </w:rPr>
        <w:t xml:space="preserve">Создание объектов инфраструктуры, необходимых для реализации новых проектов, за сче</w:t>
      </w:r>
      <w:r>
        <w:rPr>
          <w:rFonts w:ascii="Tinos" w:hAnsi="Tinos" w:cs="Tinos"/>
          <w:i w:val="0"/>
          <w:iCs w:val="0"/>
          <w:sz w:val="24"/>
          <w:szCs w:val="24"/>
          <w:highlight w:val="white"/>
          <w:lang w:eastAsia="en-US"/>
        </w:rPr>
        <w:t xml:space="preserve">т заемных (кредитных) или собственных средств инвестора</w:t>
      </w:r>
      <w:r>
        <w:rPr>
          <w:rFonts w:ascii="Tinos" w:hAnsi="Tinos" w:cs="Tinos"/>
          <w:i w:val="0"/>
          <w:iCs w:val="0"/>
          <w:sz w:val="24"/>
          <w:szCs w:val="24"/>
          <w:highlight w:val="white"/>
          <w:lang w:eastAsia="en-US"/>
        </w:rPr>
        <w:t xml:space="preserve">.</w:t>
      </w:r>
      <w:r>
        <w:rPr>
          <w:rFonts w:ascii="Tinos" w:hAnsi="Tinos" w:cs="Tinos"/>
          <w:highlight w:val="white"/>
        </w:rPr>
      </w:r>
      <w:r/>
    </w:p>
    <w:p>
      <w:pPr>
        <w:ind w:firstLine="709"/>
        <w:jc w:val="both"/>
        <w:rPr>
          <w:rFonts w:ascii="Tinos" w:hAnsi="Tinos" w:cs="Tinos"/>
          <w:highlight w:val="white"/>
        </w:rPr>
      </w:pPr>
      <w:r>
        <w:rPr>
          <w:rFonts w:ascii="Tinos" w:hAnsi="Tinos" w:cs="Tinos"/>
          <w:highlight w:val="white"/>
        </w:rPr>
      </w:r>
      <w:r>
        <w:rPr>
          <w:rFonts w:ascii="Tinos" w:hAnsi="Tinos" w:cs="Tinos"/>
          <w:highlight w:val="white"/>
        </w:rPr>
        <w:t xml:space="preserve">При этом кредитование подразумевает, что средства банка берутся юридическим лицом (инвестором) под определённый процент на опр</w:t>
      </w:r>
      <w:r>
        <w:rPr>
          <w:rFonts w:ascii="Tinos" w:hAnsi="Tinos" w:cs="Tinos"/>
          <w:highlight w:val="white"/>
        </w:rPr>
        <w:t xml:space="preserve">еделённый срок. </w:t>
        <w:br/>
        <w:t xml:space="preserve">На сегодняшний день процентная ставка для бизнеса составляет более 25 % годовых, </w:t>
        <w:br/>
        <w:t xml:space="preserve">что создает дополнительную нагрузку на бизнес и тем самым снижает заинтересованность во вложении и участие в реализации новых проектов на территории региона.</w:t>
      </w:r>
      <w:r>
        <w:rPr>
          <w:rFonts w:ascii="Tinos" w:hAnsi="Tinos" w:cs="Tinos"/>
          <w:highlight w:val="white"/>
        </w:rPr>
      </w:r>
      <w:r/>
    </w:p>
    <w:p>
      <w:pPr>
        <w:ind w:firstLine="709"/>
        <w:jc w:val="both"/>
        <w:rPr>
          <w:rFonts w:ascii="Tinos" w:hAnsi="Tinos" w:cs="Tinos"/>
          <w:highlight w:val="white"/>
        </w:rPr>
      </w:pPr>
      <w:r>
        <w:rPr>
          <w:rFonts w:ascii="Tinos" w:hAnsi="Tinos" w:cs="Tinos"/>
          <w:highlight w:val="white"/>
        </w:rPr>
        <w:t xml:space="preserve"> В отличие от кредита, субсидирование является </w:t>
      </w:r>
      <w:r>
        <w:rPr>
          <w:rFonts w:ascii="Tinos" w:hAnsi="Tinos" w:cs="Tinos"/>
          <w:highlight w:val="white"/>
        </w:rPr>
        <w:t xml:space="preserve">разновидностью материальной помощи юридическим лицам (бизнесу) в строго определённых целях</w:t>
      </w:r>
      <w:r>
        <w:rPr>
          <w:rFonts w:ascii="Tinos" w:hAnsi="Tinos" w:cs="Tinos"/>
          <w:highlight w:val="white"/>
        </w:rPr>
        <w:t xml:space="preserve"> которая предоставляется на безвозмездной основе, в том числе компенсирую тем самым дополнительные расходы собственных средств.</w:t>
      </w:r>
      <w:r>
        <w:rPr>
          <w:rFonts w:ascii="Tinos" w:hAnsi="Tinos" w:cs="Tinos"/>
          <w:highlight w:val="white"/>
        </w:rPr>
        <w:t xml:space="preserve"> </w:t>
      </w:r>
      <w:r>
        <w:rPr>
          <w:rFonts w:ascii="Tinos" w:hAnsi="Tinos" w:cs="Tinos"/>
          <w:highlight w:val="white"/>
        </w:rPr>
        <w:t xml:space="preserve">Тем самым субсидии со стороны государства являются искусственным механизмом по повышению спроса бизнеса на участие в реализации новых проектов в регионе.</w:t>
      </w:r>
      <w:r>
        <w:rPr>
          <w:rFonts w:ascii="Tinos" w:hAnsi="Tinos" w:cs="Tinos"/>
          <w:highlight w:val="white"/>
        </w:rPr>
        <w:t xml:space="preserve"> </w:t>
      </w:r>
      <w:r>
        <w:rPr>
          <w:rFonts w:ascii="Tinos" w:hAnsi="Tinos" w:cs="Tinos"/>
          <w:highlight w:val="white"/>
        </w:rPr>
      </w:r>
      <w:r/>
    </w:p>
    <w:p>
      <w:pPr>
        <w:ind w:firstLine="709"/>
        <w:jc w:val="both"/>
        <w:rPr>
          <w:rFonts w:ascii="Tinos" w:hAnsi="Tinos" w:cs="Tinos"/>
          <w:highlight w:val="white"/>
        </w:rPr>
      </w:pPr>
      <w:r>
        <w:rPr>
          <w:rFonts w:ascii="Tinos" w:hAnsi="Tinos" w:cs="Tinos"/>
          <w:highlight w:val="white"/>
        </w:rPr>
        <w:t xml:space="preserve">В 2025 году</w:t>
      </w:r>
      <w:r>
        <w:rPr>
          <w:rFonts w:ascii="Tinos" w:hAnsi="Tinos" w:cs="Tinos"/>
          <w:highlight w:val="white"/>
        </w:rPr>
        <w:t xml:space="preserve"> предполагается направить в объекты инфраструктуры, необходимые для реализации новых инвестици</w:t>
      </w:r>
      <w:r>
        <w:rPr>
          <w:rFonts w:ascii="Tinos" w:hAnsi="Tinos" w:cs="Tinos"/>
          <w:highlight w:val="white"/>
        </w:rPr>
        <w:t xml:space="preserve">онных проектов, около 193,00 млн рублей бюджетных инвестиций.</w:t>
      </w:r>
      <w:r>
        <w:rPr>
          <w:rFonts w:ascii="Tinos" w:hAnsi="Tinos" w:cs="Tinos"/>
          <w:highlight w:val="white"/>
        </w:rPr>
        <w:t xml:space="preserve"> При этом поне</w:t>
      </w:r>
      <w:r>
        <w:rPr>
          <w:rFonts w:ascii="Tinos" w:hAnsi="Tinos" w:cs="Tinos"/>
          <w:highlight w:val="white"/>
        </w:rPr>
        <w:t xml:space="preserve">сенные затраты из областного бюджета в последующем будут компенсированы за счет ежегодных налоговых поступлений, также тем самым решаются такие конкретные задачи  как создание новых рабочих мест, развитие новых технологий, поддержка импортозамещения и т.д.</w:t>
      </w:r>
      <w:r>
        <w:rPr>
          <w:rFonts w:ascii="Tinos" w:hAnsi="Tinos" w:cs="Tinos"/>
          <w:highlight w:val="white"/>
        </w:rPr>
      </w:r>
      <w:r/>
    </w:p>
    <w:p>
      <w:pPr>
        <w:ind w:firstLine="709"/>
        <w:jc w:val="both"/>
        <w:spacing w:after="0"/>
        <w:rPr>
          <w:rFonts w:ascii="Tinos" w:hAnsi="Tinos" w:cs="Tinos"/>
          <w:bCs w:val="0"/>
          <w:i w:val="0"/>
          <w:sz w:val="24"/>
          <w:szCs w:val="24"/>
          <w:highlight w:val="white"/>
        </w:rPr>
      </w:pPr>
      <w:r>
        <w:rPr>
          <w:rFonts w:ascii="Tinos" w:hAnsi="Tinos" w:eastAsia="Calibri" w:cs="Tinos"/>
          <w:i w:val="0"/>
          <w:iCs w:val="0"/>
          <w:sz w:val="24"/>
          <w:szCs w:val="24"/>
          <w:highlight w:val="white"/>
        </w:rPr>
        <w:t xml:space="preserve">4.3. Обоснование выбора предлагаемого способа решения проблемы:</w:t>
      </w:r>
      <w:r>
        <w:rPr>
          <w:rFonts w:ascii="Tinos" w:hAnsi="Tinos" w:cs="Tinos"/>
          <w:highlight w:val="white"/>
        </w:rPr>
      </w:r>
      <w:r/>
    </w:p>
    <w:p>
      <w:pPr>
        <w:pStyle w:val="694"/>
        <w:ind w:firstLine="709"/>
        <w:jc w:val="both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cs="Tinos"/>
          <w:i w:val="0"/>
          <w:iCs w:val="0"/>
          <w:sz w:val="24"/>
          <w:szCs w:val="24"/>
          <w:highlight w:val="white"/>
          <w:lang w:eastAsia="en-US"/>
        </w:rPr>
        <w:t xml:space="preserve">Приоритетным вариантом считаем принятие данного порядка, </w:t>
      </w:r>
      <w:r>
        <w:rPr>
          <w:rFonts w:ascii="Tinos" w:hAnsi="Tinos" w:cs="Tinos"/>
          <w:i w:val="0"/>
          <w:iCs w:val="0"/>
          <w:sz w:val="24"/>
          <w:szCs w:val="24"/>
          <w:highlight w:val="white"/>
          <w:lang w:eastAsia="en-US"/>
        </w:rPr>
        <w:t xml:space="preserve">так как инвесторам, реализующим крупные инвестиционные проекты предоставляется прямая финансовая поддержка по возмещению фактически понесенных затрат на со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зда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ние объектов инфраструктуры. 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Данные средства 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позволяют проектам выйти на меньший срок окупаемости.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pStyle w:val="694"/>
        <w:ind w:firstLine="709"/>
        <w:jc w:val="both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Данная мера 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повы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сить инвестиционную привлекательность региона и будет стимулировать 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 инвестиционн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ую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 активност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ь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 в Белгородской области</w:t>
      </w:r>
      <w:r>
        <w:rPr>
          <w:rFonts w:ascii="Tinos" w:hAnsi="Tinos" w:cs="Tinos"/>
          <w:i w:val="0"/>
          <w:iCs w:val="0"/>
          <w:sz w:val="24"/>
          <w:szCs w:val="24"/>
          <w:lang w:eastAsia="en-US"/>
        </w:rPr>
        <w:t xml:space="preserve">.</w:t>
      </w:r>
      <w:r>
        <w:rPr>
          <w:rFonts w:ascii="Tinos" w:hAnsi="Tinos" w:cs="Tinos"/>
          <w:bCs w:val="0"/>
          <w:i w:val="0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t xml:space="preserve">4.4.</w:t>
      </w:r>
      <w:r>
        <w:rPr>
          <w:rFonts w:ascii="Tinos" w:hAnsi="Tinos" w:eastAsia="Calibri" w:cs="Tinos"/>
          <w:i w:val="0"/>
          <w:iCs w:val="0"/>
          <w:sz w:val="24"/>
          <w:szCs w:val="24"/>
          <w:lang w:eastAsia="ru-RU"/>
        </w:rPr>
        <w:t xml:space="preserve"> </w:t>
      </w: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Tinos" w:hAnsi="Tinos" w:cs="Tinos"/>
          <w:bCs w:val="0"/>
          <w:i w:val="0"/>
          <w:sz w:val="24"/>
          <w:szCs w:val="24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4" w:type="dxa"/>
            <w:textDirection w:val="lrTb"/>
            <w:noWrap w:val="false"/>
          </w:tcPr>
          <w:p>
            <w:pPr>
              <w:pStyle w:val="694"/>
              <w:ind w:right="57"/>
              <w:jc w:val="center"/>
              <w:keepLines/>
              <w:keepNext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50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Группа участников отношений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94"/>
              <w:jc w:val="center"/>
              <w:keepLines/>
              <w:keepNext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50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Оценка количества участников отношений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4" w:type="dxa"/>
            <w:textDirection w:val="lrTb"/>
            <w:noWrap w:val="false"/>
          </w:tcPr>
          <w:p>
            <w:pPr>
              <w:pStyle w:val="694"/>
              <w:ind w:left="57" w:right="57"/>
              <w:jc w:val="both"/>
              <w:keepLines/>
              <w:keepNext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50"/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Инвесторы, реализующие или планирующие к реализации новые инвестиционные проекты стоимостью свыше 50 млн рублей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94"/>
              <w:ind w:left="57" w:right="57"/>
              <w:jc w:val="center"/>
              <w:keepLines/>
              <w:keepNext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50"/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60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t xml:space="preserve">4.5. Оценка изменений обязательных требований, обязанностей, ограничений </w:t>
      </w: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br/>
      </w: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br/>
      </w: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rFonts w:ascii="Tinos" w:hAnsi="Tinos" w:cs="Tinos"/>
          <w:bCs w:val="0"/>
          <w:i w:val="0"/>
          <w:sz w:val="24"/>
          <w:szCs w:val="24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3685"/>
        <w:gridCol w:w="382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Группа участников отношений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Описание новых преимуществ, обязанностей, ограничений </w:t>
              <w:br/>
              <w:t xml:space="preserve">или изменения содержания существующих обязанностей </w:t>
              <w:br/>
              <w:t xml:space="preserve">и ограничений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Оценка </w:t>
            </w: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из</w:t>
            </w: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менения расходов/доходов,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издержек/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выгод,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69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тыс. руб.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>
          <w:cantSplit/>
          <w:trHeight w:val="38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4" w:type="dxa"/>
            <w:textDirection w:val="lrTb"/>
            <w:noWrap w:val="false"/>
          </w:tcPr>
          <w:p>
            <w:pPr>
              <w:pStyle w:val="694"/>
              <w:ind w:right="57"/>
              <w:jc w:val="both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  <w:framePr w:hSpace="180" w:wrap="around" w:vAnchor="text" w:hAnchor="margin" w:y="69"/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Инвесторы, реализующие или планирующие к реализации новые инвестици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онные проекты стоимостью свыше 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50 млн рублей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694"/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Преимущества  - получение субсидии на 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возмещение понесенных затрат на создание объектов инфраструктуры, необходимых для реализации новых инвестиционных проектов</w:t>
            </w:r>
            <w:r>
              <w:rPr>
                <w:highlight w:val="white"/>
              </w:rPr>
            </w:r>
            <w:r/>
          </w:p>
          <w:p>
            <w:pPr>
              <w:pStyle w:val="694"/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  <w:p>
            <w:pPr>
              <w:pStyle w:val="694"/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Обязанности:</w:t>
            </w:r>
            <w:r>
              <w:rPr>
                <w:highlight w:val="white"/>
              </w:rPr>
            </w:r>
            <w:r/>
          </w:p>
          <w:p>
            <w:pPr>
              <w:pStyle w:val="694"/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- предоставление пакета документов, необходимого для получения субсидии;</w:t>
            </w:r>
            <w:r>
              <w:rPr>
                <w:highlight w:val="white"/>
              </w:rPr>
            </w:r>
            <w:r/>
          </w:p>
          <w:p>
            <w:pPr>
              <w:pStyle w:val="694"/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- достижение результата предоставления субсидии;</w:t>
            </w:r>
            <w:r>
              <w:rPr>
                <w:highlight w:val="white"/>
              </w:rPr>
            </w:r>
            <w:r/>
          </w:p>
          <w:p>
            <w:pPr>
              <w:pStyle w:val="694"/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- предоставление ежеквартальной и годовой отчетности о достижении результата субсидии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694"/>
              <w:ind w:right="57"/>
              <w:rPr>
                <w:rFonts w:ascii="Tinos" w:hAnsi="Tinos" w:eastAsia="Calibri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Запланированная сумма субсидии:</w:t>
            </w:r>
            <w:r>
              <w:rPr>
                <w:highlight w:val="white"/>
              </w:rPr>
            </w:r>
            <w:r/>
          </w:p>
          <w:p>
            <w:pPr>
              <w:pStyle w:val="694"/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- на 2025 год 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193,00 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млн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 рублей;</w:t>
            </w:r>
            <w:r>
              <w:rPr>
                <w:highlight w:val="white"/>
              </w:rPr>
            </w:r>
            <w:r/>
          </w:p>
          <w:p>
            <w:pPr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  <w:p>
            <w:pPr>
              <w:ind w:right="57"/>
              <w:rPr>
                <w:rFonts w:ascii="Tinos" w:hAnsi="Tinos" w:eastAsia="Calibri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  <w:p>
            <w:pPr>
              <w:ind w:right="57"/>
              <w:rPr>
                <w:rFonts w:ascii="Tinos" w:hAnsi="Tinos" w:eastAsia="Calibri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  <w:p>
            <w:pPr>
              <w:ind w:right="57"/>
              <w:rPr>
                <w:rFonts w:ascii="Tinos" w:hAnsi="Tinos" w:eastAsia="Calibri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  <w:p>
            <w:pPr>
              <w:ind w:right="57"/>
              <w:rPr>
                <w:rFonts w:ascii="Tinos" w:hAnsi="Tinos" w:eastAsia="Calibri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  <w:p>
            <w:pPr>
              <w:ind w:right="57"/>
              <w:rPr>
                <w:rFonts w:ascii="Tinos" w:hAnsi="Tinos" w:eastAsia="Calibri" w:cs="Tinos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694"/>
              <w:ind w:right="57"/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Общая стоимость требования по представлению пакета документов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white"/>
              </w:rPr>
              <w:t xml:space="preserve">1944,3 тыс. руб. </w:t>
            </w:r>
            <w:r>
              <w:rPr>
                <w:highlight w:val="white"/>
              </w:rPr>
            </w:r>
            <w:r/>
          </w:p>
          <w:p>
            <w:pPr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  <w:framePr w:hSpace="180" w:wrap="around" w:vAnchor="text" w:hAnchor="margin" w:y="69"/>
            </w:pPr>
            <w:r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  <w:framePr w:hSpace="180" w:wrap="around" w:vAnchor="text" w:hAnchor="margin" w:y="69"/>
            </w:pPr>
            <w:r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694"/>
              <w:ind w:right="57"/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  <w:highlight w:val="white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Общая стоимость требования по предоставлению отчетности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  <w:p>
            <w:pPr>
              <w:ind w:right="57"/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white"/>
              </w:rPr>
              <w:t xml:space="preserve">279,41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white"/>
              </w:rPr>
              <w:t xml:space="preserve"> тыс. руб.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  <w:p>
            <w:pPr>
              <w:pStyle w:val="694"/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  <w:highlight w:val="white"/>
              </w:rPr>
              <w:framePr w:hSpace="180" w:wrap="around" w:vAnchor="text" w:hAnchor="margin" w:y="69"/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highlight w:val="white"/>
                <w:lang w:eastAsia="en-US"/>
              </w:rPr>
            </w:r>
            <w:r>
              <w:rPr>
                <w:highlight w:val="white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Cs/>
          <w:i w:val="0"/>
          <w:iCs w:val="0"/>
          <w:sz w:val="24"/>
          <w:szCs w:val="24"/>
          <w:highlight w:val="white"/>
        </w:rPr>
        <w:t xml:space="preserve">4.6. Новые функции, полномочия, обязанности и права, а также ожидаемые изд</w:t>
      </w: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t xml:space="preserve">ержки и выгоды органов государственной власти и органов местного самоуправления области или сведения об их изменении:</w:t>
      </w:r>
      <w:r>
        <w:rPr>
          <w:rFonts w:ascii="Tinos" w:hAnsi="Tinos" w:cs="Tinos"/>
          <w:bCs w:val="0"/>
          <w:i w:val="0"/>
          <w:sz w:val="24"/>
          <w:szCs w:val="24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Наименование органа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Описание новых или изменения существующих функций, полномочий, обязанностей </w:t>
              <w:br/>
              <w:t xml:space="preserve">или прав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Министерство 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экономического развития 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и промышленности 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Белгородской области</w:t>
            </w:r>
            <w:r>
              <w:rPr>
                <w:rFonts w:ascii="Tinos" w:hAnsi="Tinos" w:cs="Tinos"/>
                <w:bCs w:val="0"/>
                <w:i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694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Новые обязанности: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694"/>
              <w:ind w:left="0" w:firstLine="0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nos" w:hAnsi="Tinos" w:cs="Tinos"/>
                <w:bCs w:val="0"/>
                <w:i w:val="0"/>
                <w:sz w:val="24"/>
                <w:szCs w:val="24"/>
              </w:rPr>
              <w:t xml:space="preserve">- осуществление деятельности в рамках ранее установленных полномочий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94"/>
              <w:jc w:val="both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75"/>
            </w:pPr>
            <w:r>
              <w:rPr>
                <w:rFonts w:ascii="Tinos" w:hAnsi="Tinos" w:cs="Tinos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В рамках текущей деятельности</w:t>
            </w:r>
            <w:r>
              <w:rPr>
                <w:rFonts w:ascii="Tinos" w:hAnsi="Tinos" w:cs="Tinos"/>
                <w:bCs w:val="0"/>
                <w:i w:val="0"/>
                <w:sz w:val="24"/>
                <w:szCs w:val="24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4.7. Оценка расходов (возможных поступлений) консолидированного бюджета Белгородской области:</w:t>
      </w:r>
      <w:r>
        <w:rPr>
          <w:rFonts w:ascii="Tinos" w:hAnsi="Tinos" w:cs="Tinos"/>
          <w:bCs w:val="0"/>
          <w:i w:val="0"/>
          <w:sz w:val="24"/>
          <w:szCs w:val="24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2552"/>
        <w:gridCol w:w="411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Количественная оценка расходов и возможных поступлений,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тыс.</w:t>
            </w: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 руб.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>
          <w:trHeight w:val="289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05" w:type="dxa"/>
            <w:vAlign w:val="top"/>
            <w:textDirection w:val="lrTb"/>
            <w:noWrap w:val="false"/>
          </w:tcPr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Полномочия по выделению субсидии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Субсидия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694"/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Запланированная сумма субсидии: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694"/>
              <w:ind w:right="57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- на 2025 год 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193,00 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млн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 рублей;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694"/>
              <w:jc w:val="both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58"/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обязательные требования проектом нормативного правового акта не устанавливаются.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ind w:firstLine="0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>
        <w:rPr>
          <w:rFonts w:ascii="Tinos" w:hAnsi="Tinos" w:cs="Tinos"/>
          <w:bCs w:val="0"/>
          <w:i w:val="0"/>
          <w:sz w:val="24"/>
          <w:szCs w:val="24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Риски решения проблемы предложенным способом и риски негативных последствий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Оценка вероятности наступления рисков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694"/>
              <w:jc w:val="both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Недостижение  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юридическими лицами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 результатов предоставления субсидий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Низкая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94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Мониторинг достижения результатов субсидии посредством анализа предоставленных ежеквартальных и годового отчетов</w:t>
            </w: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694"/>
              <w:jc w:val="both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Ввод объектов инфраструктуры не в срок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Низкая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94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Мониторинг реализации новых инвестиционных проектов и ввода в эксплуатацию объектов инфраструктуры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textDirection w:val="lrTb"/>
            <w:noWrap w:val="false"/>
          </w:tcPr>
          <w:p>
            <w:pPr>
              <w:pStyle w:val="694"/>
              <w:jc w:val="both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Объем налогов от реализации проектов в федеральный бюджет до 31 декабря 2029 года  меньше объёма выданной субсидии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94"/>
              <w:ind w:right="57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Низкая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94"/>
              <w:rPr>
                <w:rFonts w:ascii="Tinos" w:hAnsi="Tinos" w:cs="Tinos"/>
                <w:bCs w:val="0"/>
                <w:i w:val="0"/>
                <w:sz w:val="24"/>
                <w:szCs w:val="24"/>
              </w:rPr>
              <w:framePr w:hSpace="180" w:wrap="around" w:vAnchor="text" w:hAnchor="margin" w:y="189"/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  <w:t xml:space="preserve">Проведение анализа бизнес-планов на этапе отборов проектов, а также проведение мониторинга реализации проектов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tbl>
      <w:tblPr>
        <w:tblW w:w="96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714"/>
        <w:gridCol w:w="1276"/>
        <w:gridCol w:w="1842"/>
        <w:gridCol w:w="1418"/>
        <w:gridCol w:w="141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4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Сроки реализации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Описание ожидаемого результата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Объем финансиро</w:t>
            </w: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вания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Источники финансиро</w:t>
            </w: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вания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4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Контроль за достижением результата предоставления субсидии 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widowControl w:val="off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  <w:lang w:eastAsia="en-US"/>
              </w:rPr>
              <w:t xml:space="preserve">2025-2029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  <w:lang w:eastAsia="en-US"/>
              </w:rPr>
              <w:t xml:space="preserve">ы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widowControl w:val="off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  <w:lang w:eastAsia="en-US"/>
              </w:rPr>
              <w:t xml:space="preserve">Достижение результатов предоставления субсидии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widowControl w:val="off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  <w:lang w:eastAsia="en-US"/>
              </w:rPr>
              <w:t xml:space="preserve">193,00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  <w:lang w:eastAsia="en-US"/>
              </w:rPr>
              <w:t xml:space="preserve">млн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  <w:lang w:eastAsia="en-US"/>
              </w:rPr>
              <w:t xml:space="preserve"> рублей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widowControl w:val="off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  <w:lang w:eastAsia="en-US"/>
              </w:rPr>
              <w:t xml:space="preserve">Областной бюджет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</w:tbl>
    <w:p>
      <w:pPr>
        <w:ind w:firstLine="0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/>
          <w:bCs/>
          <w:i w:val="0"/>
          <w:iCs w:val="0"/>
          <w:sz w:val="24"/>
          <w:szCs w:val="24"/>
        </w:rPr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ind w:firstLine="709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t xml:space="preserve">7. Ожидаемые измеримые результаты правового регулирования:*</w:t>
      </w:r>
      <w:r>
        <w:rPr>
          <w:rFonts w:ascii="Tinos" w:hAnsi="Tinos" w:cs="Tinos"/>
          <w:bCs w:val="0"/>
          <w:i w:val="0"/>
          <w:sz w:val="24"/>
          <w:szCs w:val="24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02"/>
        <w:gridCol w:w="1989"/>
        <w:gridCol w:w="2263"/>
        <w:gridCol w:w="2801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Ключевые показатели достижения целей, заявленных в предложенном регулировании 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  <w:lang w:eastAsia="en-US"/>
              </w:rPr>
              <w:t xml:space="preserve">Срок оценки достижения ключевых показателей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Cs w:val="0"/>
                <w:i w:val="0"/>
              </w:rPr>
            </w:pP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</w:rPr>
              <w:br/>
            </w: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</w:rPr>
              <w:t xml:space="preserve">(не более </w:t>
            </w:r>
            <w:r>
              <w:rPr>
                <w:rFonts w:ascii="Tinos" w:hAnsi="Tinos" w:eastAsia="Calibri" w:cs="Tinos"/>
                <w:b/>
                <w:i w:val="0"/>
                <w:iCs w:val="0"/>
                <w:sz w:val="24"/>
                <w:szCs w:val="24"/>
              </w:rPr>
              <w:t xml:space="preserve">5 лет)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 w:val="false"/>
          </w:tcPr>
          <w:p>
            <w:pPr>
              <w:pStyle w:val="694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Достижение результатов предоставления субсидии: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  <w:p>
            <w:pPr>
              <w:pStyle w:val="694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предоставление субсидии не менее 3-м юридическим лицам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pStyle w:val="694"/>
              <w:jc w:val="both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i w:val="0"/>
                <w:iCs w:val="0"/>
                <w:sz w:val="24"/>
                <w:szCs w:val="24"/>
                <w:lang w:eastAsia="en-US"/>
              </w:rPr>
              <w:t xml:space="preserve">Мониторинг достижения результатов субсидии посредством анализа предоставленных ежеквартальных и годового отчетов  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Calibri" w:cs="Tinos"/>
                <w:bCs/>
                <w:i w:val="0"/>
                <w:iCs w:val="0"/>
                <w:sz w:val="24"/>
                <w:szCs w:val="24"/>
              </w:rPr>
              <w:t xml:space="preserve">20</w:t>
            </w:r>
            <w:r>
              <w:rPr>
                <w:rFonts w:ascii="Tinos" w:hAnsi="Tinos" w:eastAsia="Calibri" w:cs="Tinos"/>
                <w:bCs/>
                <w:i w:val="0"/>
                <w:iCs w:val="0"/>
                <w:sz w:val="24"/>
                <w:szCs w:val="24"/>
              </w:rPr>
              <w:t xml:space="preserve">30</w:t>
            </w:r>
            <w:r>
              <w:rPr>
                <w:rFonts w:ascii="Tinos" w:hAnsi="Tinos" w:eastAsia="Calibri" w:cs="Tinos"/>
                <w:bCs/>
                <w:i w:val="0"/>
                <w:iCs w:val="0"/>
                <w:sz w:val="24"/>
                <w:szCs w:val="24"/>
              </w:rPr>
              <w:t xml:space="preserve"> год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  <w:highlight w:val="white"/>
              </w:rPr>
              <w:t xml:space="preserve">декабрь 202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  <w:highlight w:val="white"/>
              </w:rPr>
              <w:t xml:space="preserve"> года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nos" w:hAnsi="Tinos" w:cs="Tinos"/>
                <w:bCs w:val="0"/>
                <w:i w:val="0"/>
                <w:highlight w:val="white"/>
              </w:rPr>
            </w:pPr>
            <w:r>
              <w:rPr>
                <w:rFonts w:ascii="Tinos" w:hAnsi="Tinos" w:cs="Tinos"/>
                <w:i w:val="0"/>
                <w:iCs w:val="0"/>
                <w:sz w:val="24"/>
                <w:szCs w:val="24"/>
                <w:highlight w:val="yellow"/>
              </w:rPr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</w:tbl>
    <w:p>
      <w:pPr>
        <w:ind w:firstLine="0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/>
          <w:bCs/>
          <w:i w:val="0"/>
          <w:iCs w:val="0"/>
          <w:sz w:val="24"/>
          <w:szCs w:val="24"/>
        </w:rPr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bCs/>
          <w:i w:val="0"/>
          <w:iCs w:val="0"/>
          <w:sz w:val="24"/>
          <w:szCs w:val="24"/>
        </w:rPr>
        <w:t xml:space="preserve">8. Предполагаемая дата вступления в силу проекта нормативного правового акта: </w:t>
      </w: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сентябрь 2025</w:t>
      </w:r>
      <w:r>
        <w:rPr>
          <w:rFonts w:ascii="Tinos" w:hAnsi="Tinos" w:eastAsia="Calibri" w:cs="Tinos"/>
          <w:i w:val="0"/>
          <w:iCs w:val="0"/>
          <w:sz w:val="24"/>
          <w:szCs w:val="24"/>
        </w:rPr>
        <w:t xml:space="preserve"> г.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Calibri" w:cs="Tinos"/>
          <w:i w:val="0"/>
          <w:iCs w:val="0"/>
          <w:sz w:val="24"/>
          <w:szCs w:val="24"/>
        </w:rPr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  <w:lang w:eastAsia="ru-RU"/>
        </w:rPr>
        <w:t xml:space="preserve">Руководитель органа-разработчика</w:t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142"/>
              <w:jc w:val="center"/>
              <w:spacing w:after="0" w:line="240" w:lineRule="auto"/>
              <w:rPr>
                <w:rFonts w:ascii="Tinos" w:hAnsi="Tinos" w:cs="Tinos"/>
                <w:bCs w:val="0"/>
                <w:i w:val="0"/>
              </w:rPr>
            </w:pPr>
            <w:r>
              <w:rPr>
                <w:rFonts w:ascii="Tinos" w:hAnsi="Tinos" w:eastAsia="Times New Roman" w:cs="Tinos"/>
                <w:i w:val="0"/>
                <w:iCs w:val="0"/>
                <w:sz w:val="24"/>
                <w:szCs w:val="24"/>
                <w:lang w:eastAsia="ru-RU"/>
              </w:rPr>
              <w:t xml:space="preserve">Балябин В.А.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nos" w:hAnsi="Tinos" w:cs="Tinos"/>
                <w:bCs w:val="0"/>
                <w:i w:val="0"/>
              </w:rPr>
            </w:pPr>
            <w:r>
              <w:rPr>
                <w:rFonts w:ascii="Tinos" w:hAnsi="Tinos" w:eastAsia="Times New Roman" w:cs="Tinos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nos" w:hAnsi="Tinos" w:cs="Tinos"/>
                <w:bCs w:val="0"/>
                <w:i w:val="0"/>
              </w:rPr>
            </w:pPr>
            <w:r>
              <w:rPr>
                <w:rFonts w:ascii="Tinos" w:hAnsi="Tinos" w:eastAsia="Times New Roman" w:cs="Tinos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nos" w:hAnsi="Tinos" w:cs="Tinos"/>
                <w:bCs w:val="0"/>
                <w:i w:val="0"/>
              </w:rPr>
            </w:pPr>
            <w:r>
              <w:rPr>
                <w:rFonts w:ascii="Tinos" w:hAnsi="Tinos" w:eastAsia="Times New Roman" w:cs="Tinos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nos" w:hAnsi="Tinos" w:cs="Tinos"/>
                <w:bCs w:val="0"/>
                <w:i w:val="0"/>
              </w:rPr>
            </w:pPr>
            <w:r>
              <w:rPr>
                <w:rFonts w:ascii="Tinos" w:hAnsi="Tinos" w:eastAsia="Times New Roman" w:cs="Tinos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Times New Roman" w:cs="Tinos"/>
                <w:i w:val="0"/>
                <w:iCs w:val="0"/>
                <w:sz w:val="24"/>
                <w:szCs w:val="24"/>
                <w:lang w:eastAsia="ru-RU"/>
              </w:rPr>
              <w:t xml:space="preserve">(инициалы, фамилия)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Times New Roman" w:cs="Tinos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Times New Roman" w:cs="Tinos"/>
                <w:i w:val="0"/>
                <w:iCs w:val="0"/>
                <w:sz w:val="24"/>
                <w:szCs w:val="24"/>
                <w:lang w:eastAsia="ru-RU"/>
              </w:rPr>
              <w:t xml:space="preserve">(дата)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Times New Roman" w:cs="Tinos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Cs w:val="0"/>
                <w:i w:val="0"/>
                <w:sz w:val="24"/>
                <w:szCs w:val="24"/>
              </w:rPr>
            </w:pPr>
            <w:r>
              <w:rPr>
                <w:rFonts w:ascii="Tinos" w:hAnsi="Tinos" w:eastAsia="Times New Roman" w:cs="Tinos"/>
                <w:i w:val="0"/>
                <w:iCs w:val="0"/>
                <w:sz w:val="24"/>
                <w:szCs w:val="24"/>
                <w:lang w:eastAsia="ru-RU"/>
              </w:rPr>
              <w:t xml:space="preserve">(подпись)</w:t>
            </w:r>
            <w:r>
              <w:rPr>
                <w:rFonts w:ascii="Tinos" w:hAnsi="Tinos" w:cs="Tinos"/>
                <w:i w:val="0"/>
                <w:iCs w:val="0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nos" w:hAnsi="Tinos" w:cs="Tinos"/>
          <w:b/>
          <w:bCs w:val="0"/>
          <w:i w:val="0"/>
          <w:sz w:val="24"/>
          <w:szCs w:val="24"/>
          <w:highlight w:val="none"/>
        </w:rPr>
      </w:pPr>
      <w:r>
        <w:rPr>
          <w:rFonts w:ascii="Tinos" w:hAnsi="Tinos" w:eastAsia="Times New Roman" w:cs="Tinos"/>
          <w:i w:val="0"/>
          <w:iCs w:val="0"/>
          <w:sz w:val="24"/>
          <w:szCs w:val="24"/>
          <w:lang w:eastAsia="ru-RU"/>
        </w:rPr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p>
      <w:pPr>
        <w:rPr>
          <w:rFonts w:ascii="Tinos" w:hAnsi="Tinos" w:cs="Tinos"/>
          <w:bCs w:val="0"/>
          <w:i w:val="0"/>
          <w:sz w:val="24"/>
          <w:szCs w:val="24"/>
        </w:rPr>
      </w:pPr>
      <w:r>
        <w:rPr>
          <w:rFonts w:ascii="Tinos" w:hAnsi="Tinos" w:cs="Tinos"/>
          <w:i w:val="0"/>
          <w:iCs w:val="0"/>
          <w:sz w:val="24"/>
          <w:szCs w:val="24"/>
        </w:rPr>
      </w:r>
      <w:r>
        <w:rPr>
          <w:rFonts w:ascii="Tinos" w:hAnsi="Tinos" w:cs="Tinos"/>
          <w:i w:val="0"/>
          <w:iCs w:val="0"/>
          <w:sz w:val="24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709" w:bottom="107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NewRoman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704"/>
    <w:link w:val="718"/>
    <w:uiPriority w:val="10"/>
    <w:rPr>
      <w:sz w:val="48"/>
      <w:szCs w:val="48"/>
    </w:rPr>
  </w:style>
  <w:style w:type="character" w:styleId="670">
    <w:name w:val="Subtitle Char"/>
    <w:basedOn w:val="704"/>
    <w:link w:val="720"/>
    <w:uiPriority w:val="11"/>
    <w:rPr>
      <w:sz w:val="24"/>
      <w:szCs w:val="24"/>
    </w:rPr>
  </w:style>
  <w:style w:type="character" w:styleId="671">
    <w:name w:val="Quote Char"/>
    <w:link w:val="722"/>
    <w:uiPriority w:val="29"/>
    <w:rPr>
      <w:i/>
    </w:rPr>
  </w:style>
  <w:style w:type="character" w:styleId="672">
    <w:name w:val="Intense Quote Char"/>
    <w:link w:val="724"/>
    <w:uiPriority w:val="30"/>
    <w:rPr>
      <w:i/>
    </w:rPr>
  </w:style>
  <w:style w:type="table" w:styleId="673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2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3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4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7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0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91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92">
    <w:name w:val="Footnote Text Char"/>
    <w:link w:val="856"/>
    <w:uiPriority w:val="99"/>
    <w:rPr>
      <w:sz w:val="18"/>
    </w:rPr>
  </w:style>
  <w:style w:type="character" w:styleId="693">
    <w:name w:val="Endnote Text Char"/>
    <w:link w:val="859"/>
    <w:uiPriority w:val="99"/>
    <w:rPr>
      <w:sz w:val="20"/>
    </w:rPr>
  </w:style>
  <w:style w:type="paragraph" w:styleId="694" w:default="1">
    <w:name w:val="Normal"/>
    <w:qFormat/>
    <w:rPr>
      <w:sz w:val="24"/>
      <w:szCs w:val="24"/>
    </w:rPr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basedOn w:val="704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</w:style>
  <w:style w:type="character" w:styleId="721" w:customStyle="1">
    <w:name w:val="Подзаголовок Знак"/>
    <w:basedOn w:val="704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4"/>
    <w:uiPriority w:val="99"/>
  </w:style>
  <w:style w:type="character" w:styleId="727" w:customStyle="1">
    <w:name w:val="Footer Char"/>
    <w:basedOn w:val="704"/>
    <w:uiPriority w:val="99"/>
  </w:style>
  <w:style w:type="paragraph" w:styleId="728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 w:customStyle="1">
    <w:name w:val="Table Grid Light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 w:customStyle="1">
    <w:name w:val="Таблица простая 11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Таблица простая 21"/>
    <w:basedOn w:val="70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Таблица простая 31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Таблица простая 41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Таблица простая 51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Таблица-сетка 1 светлая1"/>
    <w:basedOn w:val="70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Таблица-сетка 21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31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Таблица-сетка 41"/>
    <w:basedOn w:val="70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9" w:customStyle="1">
    <w:name w:val="Grid Table 4 - Accent 2"/>
    <w:basedOn w:val="70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70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70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70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3" w:customStyle="1">
    <w:name w:val="Grid Table 4 - Accent 6"/>
    <w:basedOn w:val="70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 w:customStyle="1">
    <w:name w:val="Таблица-сетка 5 темная1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Таблица-сетка 6 цветная1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3" w:customStyle="1">
    <w:name w:val="Grid Table 6 Colorful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70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70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6 Colorful - Accent 6"/>
    <w:basedOn w:val="70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Таблица-сетка 7 цветная1"/>
    <w:basedOn w:val="70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1"/>
    <w:basedOn w:val="70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5"/>
    <w:basedOn w:val="70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6"/>
    <w:basedOn w:val="70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Список-таблица 1 светлая1"/>
    <w:basedOn w:val="705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5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5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5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5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5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5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Список-таблица 21"/>
    <w:basedOn w:val="70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Список-таблица 31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Список-таблица 41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Список-таблица 5 темная1"/>
    <w:basedOn w:val="70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Список-таблица 6 цветная1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2" w:customStyle="1">
    <w:name w:val="List Table 6 Colorful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6" w:customStyle="1">
    <w:name w:val="List Table 6 Colorful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 w:customStyle="1">
    <w:name w:val="Список-таблица 7 цветная1"/>
    <w:basedOn w:val="70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1"/>
    <w:basedOn w:val="70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2"/>
    <w:basedOn w:val="70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3"/>
    <w:basedOn w:val="70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4"/>
    <w:basedOn w:val="70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5"/>
    <w:basedOn w:val="70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6"/>
    <w:basedOn w:val="70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ned - Accent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5" w:customStyle="1">
    <w:name w:val="Lined - Accent 1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6" w:customStyle="1">
    <w:name w:val="Lined - Accent 2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7" w:customStyle="1">
    <w:name w:val="Lined - Accent 3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8" w:customStyle="1">
    <w:name w:val="Lined - Accent 4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9" w:customStyle="1">
    <w:name w:val="Lined - Accent 5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40" w:customStyle="1">
    <w:name w:val="Lined - Accent 6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41" w:customStyle="1">
    <w:name w:val="Bordered &amp; Lined - Accent"/>
    <w:basedOn w:val="70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2" w:customStyle="1">
    <w:name w:val="Bordered &amp; Lined - Accent 1"/>
    <w:basedOn w:val="70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43" w:customStyle="1">
    <w:name w:val="Bordered &amp; Lined - Accent 2"/>
    <w:basedOn w:val="70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44" w:customStyle="1">
    <w:name w:val="Bordered &amp; Lined - Accent 3"/>
    <w:basedOn w:val="70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5" w:customStyle="1">
    <w:name w:val="Bordered &amp; Lined - Accent 4"/>
    <w:basedOn w:val="70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46" w:customStyle="1">
    <w:name w:val="Bordered &amp; Lined - Accent 5"/>
    <w:basedOn w:val="70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47" w:customStyle="1">
    <w:name w:val="Bordered &amp; Lined - Accent 6"/>
    <w:basedOn w:val="70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48" w:customStyle="1">
    <w:name w:val="Bordered"/>
    <w:basedOn w:val="70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0" w:customStyle="1">
    <w:name w:val="Bordered - Accent 2"/>
    <w:basedOn w:val="70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70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70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70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4" w:customStyle="1">
    <w:name w:val="Bordered - Accent 6"/>
    <w:basedOn w:val="70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563c1" w:themeColor="hyperlink"/>
      <w:u w:val="single"/>
    </w:rPr>
  </w:style>
  <w:style w:type="paragraph" w:styleId="856">
    <w:name w:val="footnote text"/>
    <w:basedOn w:val="694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704"/>
    <w:uiPriority w:val="99"/>
    <w:unhideWhenUsed/>
    <w:rPr>
      <w:vertAlign w:val="superscript"/>
    </w:rPr>
  </w:style>
  <w:style w:type="paragraph" w:styleId="859">
    <w:name w:val="endnote text"/>
    <w:basedOn w:val="694"/>
    <w:link w:val="860"/>
    <w:uiPriority w:val="99"/>
    <w:semiHidden/>
    <w:unhideWhenUsed/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704"/>
    <w:uiPriority w:val="99"/>
    <w:semiHidden/>
    <w:unhideWhenUsed/>
    <w:rPr>
      <w:vertAlign w:val="superscript"/>
    </w:rPr>
  </w:style>
  <w:style w:type="paragraph" w:styleId="862">
    <w:name w:val="toc 1"/>
    <w:basedOn w:val="694"/>
    <w:next w:val="694"/>
    <w:uiPriority w:val="39"/>
    <w:unhideWhenUsed/>
    <w:pPr>
      <w:spacing w:after="57"/>
    </w:pPr>
  </w:style>
  <w:style w:type="paragraph" w:styleId="863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4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5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6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7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8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69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0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4"/>
    <w:next w:val="694"/>
    <w:uiPriority w:val="99"/>
    <w:unhideWhenUsed/>
  </w:style>
  <w:style w:type="table" w:styleId="873">
    <w:name w:val="Table Grid"/>
    <w:basedOn w:val="7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5">
    <w:name w:val="Balloon Text"/>
    <w:basedOn w:val="694"/>
    <w:semiHidden/>
    <w:rPr>
      <w:rFonts w:ascii="Tahoma" w:hAnsi="Tahoma" w:cs="Tahoma"/>
      <w:sz w:val="16"/>
      <w:szCs w:val="16"/>
    </w:rPr>
  </w:style>
  <w:style w:type="paragraph" w:styleId="876" w:customStyle="1">
    <w:name w:val="Знак"/>
    <w:basedOn w:val="6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7">
    <w:name w:val="Header"/>
    <w:basedOn w:val="694"/>
    <w:link w:val="878"/>
    <w:uiPriority w:val="99"/>
    <w:pPr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link w:val="877"/>
    <w:uiPriority w:val="99"/>
    <w:rPr>
      <w:sz w:val="24"/>
      <w:szCs w:val="24"/>
    </w:rPr>
  </w:style>
  <w:style w:type="paragraph" w:styleId="879">
    <w:name w:val="Footer"/>
    <w:basedOn w:val="694"/>
    <w:link w:val="880"/>
    <w:pPr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link w:val="879"/>
    <w:rPr>
      <w:sz w:val="24"/>
      <w:szCs w:val="24"/>
    </w:rPr>
  </w:style>
  <w:style w:type="paragraph" w:styleId="881" w:customStyle="1">
    <w:name w:val="ConsPlusTitle"/>
    <w:pPr>
      <w:widowControl w:val="off"/>
    </w:pPr>
    <w:rPr>
      <w:rFonts w:eastAsia="Calibri"/>
      <w:b/>
      <w:bCs/>
      <w:sz w:val="28"/>
      <w:szCs w:val="28"/>
    </w:rPr>
  </w:style>
  <w:style w:type="table" w:styleId="882" w:customStyle="1">
    <w:name w:val="Сетка таблицы1"/>
    <w:basedOn w:val="705"/>
    <w:next w:val="873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3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84" w:customStyle="1">
    <w:name w:val="Знак"/>
    <w:basedOn w:val="6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5" w:customStyle="1">
    <w:name w:val="Сетка таблицы2"/>
    <w:basedOn w:val="705"/>
    <w:next w:val="87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6" w:customStyle="1">
    <w:name w:val="Знак"/>
    <w:basedOn w:val="6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7" w:customStyle="1">
    <w:name w:val="Сетка таблицы11"/>
    <w:basedOn w:val="705"/>
    <w:next w:val="873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0C9B7F3-BFE1-454B-80DD-57EEC1F49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revision>13</cp:revision>
  <dcterms:created xsi:type="dcterms:W3CDTF">2023-03-09T13:36:00Z</dcterms:created>
  <dcterms:modified xsi:type="dcterms:W3CDTF">2025-08-20T14:21:51Z</dcterms:modified>
</cp:coreProperties>
</file>