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8"/>
        <w:contextualSpacing/>
        <w:ind w:left="0" w:right="0" w:firstLine="0"/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/>
    </w:p>
    <w:p>
      <w:pPr>
        <w:pStyle w:val="878"/>
        <w:contextualSpacing/>
        <w:ind w:left="0" w:right="0" w:firstLine="0"/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Белгородской области </w:t>
      </w:r>
      <w:r/>
    </w:p>
    <w:p>
      <w:pPr>
        <w:pStyle w:val="878"/>
        <w:contextualSpacing/>
        <w:ind w:left="0" w:right="0" w:firstLine="0"/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27 сентября 2021 года № 430-пп</w:t>
      </w:r>
      <w:bookmarkStart w:id="0" w:name="_GoBack"/>
      <w:r/>
      <w:bookmarkEnd w:id="0"/>
      <w:r/>
      <w:r/>
    </w:p>
    <w:p>
      <w:pPr>
        <w:pStyle w:val="809"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я е т: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hyperlink r:id="rId11" w:tooltip="consultantplus://offline/ref=7BC277F19013E956B5B209FDC9E6992E21CBA98277D529DF549E2AFF51D748F9d5fEG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27 сентября 2021 года № 430-пп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региональном государственном лицензионном контроле</w:t>
        <w:br/>
        <w:t xml:space="preserve">за осуществлением предпринимательской деятельности по управлению многоквартирными домами и признании утратившим силу некоторых постановлений Правительства Белгородской области»: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contextualSpacing/>
        <w:ind w:left="0" w:right="0" w:firstLine="709"/>
        <w:jc w:val="both"/>
        <w:spacing w:before="0" w:after="0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заголовок к тексту постановления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contextualSpacing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государственном лицензионном контроле 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Белгородской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Положение о региональном государственном лицензионном контроле</w:t>
        <w:br/>
        <w:t xml:space="preserve">за осуществлением предпринимательской деятельности по управлению многоквартирными домами (далее – </w:t>
      </w:r>
      <w:r>
        <w:rPr>
          <w:rFonts w:ascii="Times New Roman" w:hAnsi="Times New Roman" w:cs="Times New Roman"/>
          <w:sz w:val="28"/>
          <w:szCs w:val="28"/>
        </w:rPr>
        <w:t xml:space="preserve">Положение), утвержденное в пункте</w:t>
        <w:br/>
        <w:t xml:space="preserve">1 названного постановления, изложить в редакции согласно приложению</w:t>
        <w:br/>
        <w:t xml:space="preserve">к настоящему постановлению.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постановления возложить</w:t>
        <w:br/>
        <w:t xml:space="preserve">на управление государственного жилищного надзора Белгородской области (Бредихин М.И.).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79" w:type="dxa"/>
        <w:tblInd w:w="-6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80"/>
        <w:gridCol w:w="6598"/>
      </w:tblGrid>
      <w:tr>
        <w:tblPrEx/>
        <w:trPr/>
        <w:tc>
          <w:tcPr>
            <w:tcW w:w="3180" w:type="dxa"/>
            <w:textDirection w:val="lrTb"/>
            <w:noWrap w:val="false"/>
          </w:tcPr>
          <w:p>
            <w:pPr>
              <w:pStyle w:val="809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 xml:space="preserve">Губернатор</w:t>
            </w:r>
            <w:r/>
          </w:p>
          <w:p>
            <w:pPr>
              <w:pStyle w:val="809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 xml:space="preserve">Белгородской области</w:t>
            </w:r>
            <w:r/>
          </w:p>
        </w:tc>
        <w:tc>
          <w:tcPr>
            <w:tcW w:w="6598" w:type="dxa"/>
            <w:textDirection w:val="lrTb"/>
            <w:noWrap w:val="false"/>
          </w:tcPr>
          <w:p>
            <w:pPr>
              <w:pStyle w:val="809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09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en-US" w:bidi="ar-SA"/>
              </w:rPr>
              <w:t xml:space="preserve">В.В. Гладков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Style w:val="809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50" w:type="dxa"/>
        <w:tblInd w:w="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99"/>
        <w:gridCol w:w="4650"/>
      </w:tblGrid>
      <w:tr>
        <w:tblPrEx/>
        <w:trPr>
          <w:trHeight w:val="607"/>
        </w:trPr>
        <w:tc>
          <w:tcPr>
            <w:shd w:val="clear" w:color="auto" w:fill="ffffff"/>
            <w:tcW w:w="5099" w:type="dxa"/>
            <w:textDirection w:val="lrTb"/>
            <w:noWrap w:val="false"/>
          </w:tcPr>
          <w:p>
            <w:pPr>
              <w:pStyle w:val="809"/>
              <w:jc w:val="center"/>
              <w:pageBreakBefore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shd w:val="clear" w:color="auto" w:fill="ffffff"/>
            <w:tcW w:w="4650" w:type="dxa"/>
            <w:textDirection w:val="lrTb"/>
            <w:noWrap w:val="false"/>
          </w:tcPr>
          <w:p>
            <w:pPr>
              <w:pStyle w:val="809"/>
              <w:jc w:val="center"/>
              <w:spacing w:before="0" w:after="0" w:line="240" w:lineRule="auto"/>
              <w:widowControl w:val="off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</w:t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</w:p>
          <w:p>
            <w:pPr>
              <w:pStyle w:val="809"/>
              <w:jc w:val="center"/>
              <w:spacing w:before="0" w:after="0" w:line="240" w:lineRule="auto"/>
              <w:widowControl w:val="off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постановлению Правительства Белгородской области</w:t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</w:p>
          <w:p>
            <w:pPr>
              <w:pStyle w:val="809"/>
              <w:jc w:val="center"/>
              <w:spacing w:before="0" w:after="0" w:line="240" w:lineRule="auto"/>
              <w:widowControl w:val="off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от «___» ______________ 2025 г.</w:t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</w:p>
          <w:p>
            <w:pPr>
              <w:pStyle w:val="809"/>
              <w:jc w:val="center"/>
              <w:spacing w:before="0" w:after="0" w:line="240" w:lineRule="auto"/>
              <w:widowControl w:val="off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lang w:eastAsia="zh-CN"/>
              </w:rPr>
              <w:t xml:space="preserve">____</w:t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  <w:r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r>
          </w:p>
          <w:p>
            <w:pPr>
              <w:pStyle w:val="80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</w:p>
        </w:tc>
      </w:tr>
    </w:tbl>
    <w:p>
      <w:pPr>
        <w:pStyle w:val="809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r>
    </w:p>
    <w:p>
      <w:pPr>
        <w:pStyle w:val="809"/>
        <w:jc w:val="righ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r>
    </w:p>
    <w:p>
      <w:pPr>
        <w:pStyle w:val="809"/>
        <w:jc w:val="center"/>
        <w:spacing w:before="0" w:after="0" w:line="240" w:lineRule="auto"/>
        <w:widowControl w:val="off"/>
        <w:rPr>
          <w:rFonts w:ascii="Liberation Serif" w:hAnsi="Liberation Serif" w:cs="Liberation Serif"/>
          <w:b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zh-CN"/>
        </w:rPr>
      </w:r>
      <w:bookmarkStart w:id="2" w:name="P35"/>
      <w:r/>
      <w:bookmarkEnd w:id="2"/>
      <w:r>
        <w:rPr>
          <w:rFonts w:ascii="Liberation Serif" w:hAnsi="Liberation Serif" w:cs="Liberation Serif"/>
          <w:b/>
          <w:color w:val="00000a"/>
          <w:sz w:val="28"/>
          <w:szCs w:val="28"/>
        </w:rPr>
      </w:r>
      <w:r>
        <w:rPr>
          <w:rFonts w:ascii="Liberation Serif" w:hAnsi="Liberation Serif" w:cs="Liberation Serif"/>
          <w:b/>
          <w:color w:val="00000a"/>
          <w:sz w:val="28"/>
          <w:szCs w:val="28"/>
        </w:rPr>
      </w:r>
    </w:p>
    <w:p>
      <w:pPr>
        <w:pStyle w:val="809"/>
        <w:jc w:val="center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zh-CN"/>
        </w:rPr>
        <w:t xml:space="preserve">Положение</w:t>
      </w:r>
      <w:r/>
    </w:p>
    <w:p>
      <w:pPr>
        <w:pStyle w:val="878"/>
        <w:ind w:firstLine="0"/>
        <w:jc w:val="center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zh-CN"/>
        </w:rPr>
        <w:t xml:space="preserve">о региональном государственном лицензионном контроле</w:t>
        <w:br/>
        <w:t xml:space="preserve">за осуществлением предпринимательской деятельности</w:t>
        <w:br/>
        <w:t xml:space="preserve">по управлению многоквартирными домами</w:t>
      </w:r>
      <w:r/>
    </w:p>
    <w:p>
      <w:pPr>
        <w:pStyle w:val="8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809"/>
        <w:jc w:val="center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highlight w:val="white"/>
          <w:lang w:eastAsia="zh-CN"/>
        </w:rPr>
        <w:t xml:space="preserve">1. Общие положения</w:t>
      </w:r>
      <w:r/>
    </w:p>
    <w:p>
      <w:pPr>
        <w:pStyle w:val="8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1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.1.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Настоящее Положение устанавливает порядок органи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зации</w:t>
        <w:br/>
        <w:t xml:space="preserve">и осуществления регионального государственного лицензионного контроля</w:t>
        <w:br/>
        <w:t xml:space="preserve">за осуществлением предпринимательской деятельности по управлению многоквартирными домами на территории Белгородской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региональный лицензионный контроль).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1.2. 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Предметом регионального лицензионн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ого контроля является соблюдение юридическими лицами, индивидуальными предпринимателями, осуществляющими предпринимательскую деятельность по управлению многоквартирными домами на основании лицензии, лицензионных требований, установленных 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193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Жилищного кодекса Российской Федерации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контролируемые лица, лицензионные требования).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09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1.3. 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Объектами регионального лицензионного контроля являются деятельность, действия (бездействие) контролируемых лиц, осуществляющих предпринимательскую деятельность по управлению многоквартирными домами на основании лицензии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объекты).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1.4. 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  <w:t xml:space="preserve">Учет объектов лицензионного контроля осуществляется</w:t>
        <w:br/>
        <w:t xml:space="preserve">с использованием государственной информационной системы жилищно-коммунального хозяйства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  <w:t xml:space="preserve">ГИС ЖКХ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) посредством сбора, обработки, анализа и учета информации об объектах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ензионного контроля, размещаемой в ГИС ЖКХ в соответствии с требованиями, установленными статьей 7 Федерального закона от 21 июля 2014 года № 209-ФЗ</w:t>
        <w:br/>
        <w:t xml:space="preserve">«О государственной информационной системе жилищно-коммунального хозяйства», информации, получаемой в рамках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  <w:t xml:space="preserve">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1.5. Региональный лицензионный контроль осуществляется управлением государственного жилищного надзора Белгородской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УГЖН Белгородской области).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09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1.6. Должностными лицами, уполномоченными на осуществление государственного лицензионного контроля,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contextualSpacing/>
        <w:ind w:left="0" w:right="0" w:firstLine="709"/>
        <w:jc w:val="both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начальник УГЖН Белгородской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contextualSpacing/>
        <w:ind w:left="0" w:right="0" w:firstLine="709"/>
        <w:jc w:val="both"/>
        <w:spacing w:before="0"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2) заместитель начальника управления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начальник отдела жилищного надзора;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8"/>
        <w:contextualSpacing/>
        <w:ind w:left="0" w:right="0" w:firstLine="709"/>
        <w:jc w:val="both"/>
        <w:spacing w:before="0" w:after="0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 н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ачальник отдела лицензирования и лицензионного контроля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878"/>
        <w:contextualSpacing/>
        <w:ind w:left="0" w:right="0" w:firstLine="709"/>
        <w:jc w:val="both"/>
        <w:spacing w:before="0" w:after="0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4) заместитель начальника отдела </w:t>
      </w:r>
      <w:r>
        <w:rPr>
          <w:rFonts w:ascii="Times New Roman" w:hAnsi="Times New Roman"/>
          <w:sz w:val="28"/>
          <w:szCs w:val="28"/>
        </w:rPr>
        <w:t xml:space="preserve">жилищного надзора;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878"/>
        <w:contextualSpacing/>
        <w:ind w:left="0" w:right="0" w:firstLine="709"/>
        <w:jc w:val="both"/>
        <w:spacing w:before="0" w:after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5) 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заместитель начальника отдела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лицензирования и лицензионного контроля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) должностное лицо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ГЖН Белгородской области, </w:t>
      </w:r>
      <w:r>
        <w:rPr>
          <w:rFonts w:ascii="Times New Roman" w:hAnsi="Times New Roman"/>
          <w:sz w:val="28"/>
          <w:szCs w:val="28"/>
        </w:rPr>
        <w:t xml:space="preserve">уполномоченное</w:t>
        <w:br/>
        <w:t xml:space="preserve">на осуществление государственного лицензионного контроля</w:t>
      </w:r>
      <w:r>
        <w:rPr>
          <w:rFonts w:ascii="Times New Roman" w:hAnsi="Times New Roman"/>
          <w:sz w:val="28"/>
          <w:szCs w:val="28"/>
        </w:rPr>
        <w:t xml:space="preserve">, является государственный гражданский служащий УГЖН Белгородской области</w:t>
        <w:br/>
        <w:t xml:space="preserve">в соответствии с должностными обязанностями, установленными должностными регламентами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, в том числе по проведению профилактических</w:t>
        <w:br/>
        <w:t xml:space="preserve">и контрольных (надзорных)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contextualSpacing/>
        <w:ind w:firstLine="540"/>
        <w:jc w:val="both"/>
        <w:spacing w:before="0" w:beforeAutospacing="0"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1.7. </w:t>
      </w:r>
      <w:r>
        <w:rPr>
          <w:rFonts w:ascii="Times New Roman" w:hAnsi="Times New Roman"/>
          <w:sz w:val="28"/>
          <w:szCs w:val="28"/>
        </w:rPr>
        <w:t xml:space="preserve">Должностными лицами, уполномоченными принимать решения</w:t>
        <w:br/>
        <w:t xml:space="preserve">о проведении контрольных (надзорных) мероприятий, об отнесении объектов государственного контроля к категории риска причинения вреда (ущерба) охраняемым законом ценностям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категории риска)</w:t>
      </w:r>
      <w:r>
        <w:rPr>
          <w:rFonts w:ascii="Times New Roman" w:hAnsi="Times New Roman"/>
          <w:sz w:val="28"/>
          <w:szCs w:val="28"/>
        </w:rPr>
        <w:t xml:space="preserve">, являются начальник </w:t>
      </w:r>
      <w:r>
        <w:rPr>
          <w:rFonts w:ascii="Times New Roman" w:hAnsi="Times New Roman"/>
          <w:sz w:val="28"/>
          <w:szCs w:val="28"/>
        </w:rPr>
        <w:t xml:space="preserve">УГЖН Белгородской области (либо лицо, его замещающее) и его заместитель,</w:t>
        <w:br/>
        <w:t xml:space="preserve">на которого в соответствии с должностными обязанностями (должностным регламентом) возложены обязанности по вопросу организации</w:t>
        <w:br/>
        <w:t xml:space="preserve">и осуществления государственного лицензионного контроля.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1.7. УГЖН Белгородской области при осуществлении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</w:t>
      </w:r>
      <w:r>
        <w:rPr>
          <w:rFonts w:ascii="Times New Roman" w:hAnsi="Times New Roman"/>
          <w:color w:val="000000"/>
          <w:sz w:val="28"/>
          <w:szCs w:val="28"/>
        </w:rPr>
        <w:t xml:space="preserve">ного лицензионного контроля проводит контрольные (надзорные) мероприятия</w:t>
        <w:br/>
        <w:t xml:space="preserve">из числа предусмотренных Федеральным законом от 31 июля 2020 года</w:t>
        <w:br/>
        <w:t xml:space="preserve">№ 248-ФЗ «О государственном контроле (надзоре) и муниципальном контроле в Российской Федерации» (далее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Федеральный закон № 248).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809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  <w:t xml:space="preserve">1.8. Госу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  <w:t xml:space="preserve">дарственный лицензионный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  <w:t xml:space="preserve">онтроль осуществляется УГЖН Белгородской области в соответствии с 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  <w:t xml:space="preserve">предпринимательской деятельности по управлению многоквартирными домами, утвержденным постановлением Правительства Российской Федерации от 28 октября 2014 года № 1110 «О лицензировании предпринимательской деятельности по управлению многоквартирными домами».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1.9. Должностные лица, уполномоченные на осуществление государственного контроля, при проведении контрольного (надз</w:t>
      </w:r>
      <w:r>
        <w:rPr>
          <w:rFonts w:ascii="Times New Roman" w:hAnsi="Times New Roman"/>
          <w:color w:val="000000"/>
          <w:sz w:val="28"/>
          <w:szCs w:val="28"/>
        </w:rPr>
        <w:t xml:space="preserve">орного) мероприятия в пределах своих полномочий и в объеме проводимых контрольных (надзорных) действий пользуются правами, установленными статьей 29 Федерального закона «О государственном контроле (надзоре)</w:t>
        <w:br/>
        <w:t xml:space="preserve">и муниципальном контроле в Российской Федерации».</w:t>
      </w:r>
      <w:r/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lang w:eastAsia="zh-CN"/>
        </w:rPr>
        <w:t xml:space="preserve">1.10. УГЖН области при осуществлении государственного контроля используются типовые формы документов, утвержденные в соответствии</w:t>
        <w:br/>
        <w:t xml:space="preserve">с </w:t>
      </w:r>
      <w:hyperlink r:id="rId12" w:tooltip="consultantplus://offline/ref=54BA0CE43A2838A550342A4022E52751272A2587787B8064F9BFAA999E95D6FF29D292E25A01ADD97142E2EB8912EBEDEAC865C9C719C6C4J5bBK" w:history="1">
        <w:r>
          <w:rPr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lang w:eastAsia="zh-CN"/>
          </w:rPr>
          <w:t xml:space="preserve">частью 2 статьи 21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  <w:lang w:eastAsia="zh-CN"/>
        </w:rPr>
        <w:t xml:space="preserve"> Федерального закона «О государственном контроле (надзоре) и муниципальном контроле в Российской Федерации».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Style w:val="878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1.11. 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Информирование контролируемых лиц о совершаемых должностными лицами,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уполномоченными на осуществление регионального лицензионного контроля,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приятий, а также доведения</w:t>
        <w:br/>
        <w:t xml:space="preserve">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<w:br/>
        <w:t xml:space="preserve">и исполнения государств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78"/>
        <w:ind w:left="0" w:right="0" w:firstLine="0"/>
        <w:jc w:val="center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  <w:highlight w:val="none"/>
          <w:lang w:eastAsia="zh-CN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zh-CN"/>
        </w:rPr>
        <w:t xml:space="preserve">2. Управление рисками причинения вреда (ущерба) охраняемым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r>
    </w:p>
    <w:p>
      <w:pPr>
        <w:pStyle w:val="878"/>
        <w:ind w:left="0" w:right="0" w:firstLine="0"/>
        <w:jc w:val="center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zh-CN"/>
        </w:rPr>
        <w:t xml:space="preserve">законом ценностям при осуществлении</w:t>
      </w:r>
      <w:r/>
    </w:p>
    <w:p>
      <w:pPr>
        <w:pStyle w:val="878"/>
        <w:ind w:left="0" w:right="0" w:firstLine="0"/>
        <w:jc w:val="center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zh-CN"/>
        </w:rPr>
        <w:t xml:space="preserve">лицензионного контроля</w:t>
      </w:r>
      <w:r/>
    </w:p>
    <w:p>
      <w:pPr>
        <w:pStyle w:val="878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осуществлении регионального лицензионного контроля применяется система оценки и управления рисками причинения вреда (ущерба).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2.2. В целях управления рисками причинения вреда (ущерба)</w:t>
        <w:br/>
        <w:t xml:space="preserve">при осуществлении регионального лицензионного контроля объекты относятся к одной из следующих категорий риска причинения вреда (ущерба)</w:t>
        <w:br/>
        <w:t xml:space="preserve">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категории риска):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высокий риск;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ind w:firstLine="54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средний риск;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умеренный риск;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низкий риск.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Отнесение объектов регионального лицензионного контроля</w:t>
        <w:br/>
        <w:t xml:space="preserve">к определенной категор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ии риска причинения вреда (ущерба) осуществляется</w:t>
        <w:br/>
        <w:t xml:space="preserve">на основании сопоставления их характеристик с критериями отнесения объектов регионального лицензионного контроля к категориям риска причинения вреда (ущерба) охраняемым законом ценностям согласно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приложению №1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lang w:val="ru-RU"/>
        </w:rPr>
        <w:t xml:space="preserve">к настоящему Положению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 w:line="23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2.4. Отнесение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объекта к одной из категорий риска осуществляется УГЖН Белгородской области ежегодно на основе сопоставления его характеристик</w:t>
        <w:br/>
        <w:t xml:space="preserve">с утвержденными критериями отнесения объектов к категориям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540"/>
        <w:jc w:val="both"/>
        <w:spacing w:before="0" w:beforeAutospacing="0" w:line="23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2.5. В случае если объект не отнесен к определенной категории риска,</w:t>
        <w:br/>
        <w:t xml:space="preserve">он считается отнесенным к категории низкого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left="0" w:right="0" w:firstLine="567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2.6. 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Решение об отнесении к категории риска принимается в течение</w:t>
        <w:br/>
        <w:t xml:space="preserve">5 (пяти) рабочих дней со дня поступ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ления в УГЖН Белгородской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области сведений о соответствии объекта государственного контроля критериям риска иной категории риска либо об изменении критериев риска. УГЖН Белгородской области ведет перечень объектов государственного контроля, которым присвоены категории риска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региональный перечень). Включение объектов государственного контроля в региональный перечень осуществляется на основе решений уполномоченных должностных лиц</w:t>
        <w:br/>
        <w:t xml:space="preserve">об отнесении объектов государственного контроля к соответствующим категориям риска.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2.7. Региональный перечень содержит следующую информацию: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полное наименование юридического лица, фамилию, имя и отчество</w:t>
        <w:br/>
        <w:t xml:space="preserve">(при наличии) индивидуального предпринимателя, деятельности</w:t>
        <w:br/>
        <w:t xml:space="preserve">и (или) производственным объектам которых присвоена категория риска;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основной государственный регистрационный номер;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идентификационный номер налогоплательщика;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наименование объекта государственного контроля (при наличии);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дату и номер решения о присвоении объекту государственного контроля категории риска, указание на категорию риска, а также сведения,</w:t>
        <w:br/>
        <w:t xml:space="preserve">на основании которых принято решение об отнесении объекта государственного контроля к категории риска.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.8. На официальном сайте УГЖН Белгородской области в сети Интернет размещается 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поддерживается в актуальном состоянии информация</w:t>
        <w:br/>
        <w:t xml:space="preserve">из регионального перечня, предусмотренная пунктом 2.7 раздела 2 Положения, за исключением сведений, на основании которых было принято решение</w:t>
        <w:br/>
        <w:t xml:space="preserve">об отнесении объекта государственного контроля к категории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2.9. По 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апросу контро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лируемых лиц УГЖН Белгородской области представляет информацию о присвоенной их объектам государственного контроля категории риска, а также сведения, на основании которых принято решение об отнесении к категории риска их объектов государственного контроля.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left="0" w:right="0" w:firstLine="709"/>
        <w:jc w:val="both"/>
        <w:spacing w:before="0" w:beforeAutospacing="0" w:after="0" w:line="238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2.10. Контролируемые лица вправе подать в адрес УГЖН Белгородской области заявление об изменении присвоенной ранее категории риска</w:t>
        <w:br/>
        <w:t xml:space="preserve">их объектам государственного контроля.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ind w:firstLine="540"/>
        <w:jc w:val="both"/>
        <w:spacing w:before="0" w:beforeAutospacing="0" w:line="23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2.11. 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Перечень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индикаторов риска нарушения обязательных требований, используемых в качестве основания для проведения контрольных (надзорных) мероприятий при осуществлении лицензионного контроля, установлен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приложением 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 настоящему Положению.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0"/>
        <w:jc w:val="both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ind w:firstLine="0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outlineLvl w:val="1"/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 Профилактика рисков причинения вреда (ущерба)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ind w:firstLine="0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охраняемым законом ценностям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0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3.1. Профилактические мероприятия осуществляются должностными лицами, уполномоченными на осуществление регионального лицензионного контроля, в целях стимулирования добросовестного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соблюдения обязательных требований всеми контролируемыми лицами, устранения условий, причин</w:t>
        <w:br/>
        <w:t xml:space="preserve">и факторов, способных привести к нарушениям обязательных требований</w:t>
        <w:br/>
        <w:t xml:space="preserve">и (или) причинению вреда (ущерба) охраняемым законом ценностям, создания условий для доведения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бязательных требований до контролируемых лиц, повышения информированности о способах их соблюдения, направлены</w:t>
        <w:br/>
        <w:t xml:space="preserve">на снижение риска причинения вреда жизни, здоровью, а также являются приоритетными по отношению к проведению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3.2.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 рисков).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3.3. Программа профилактики рисков утверждается ежегодно руководителем органа государственного жилищного надзора до 20 декабря года, предшествующего 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ду проведения профилактических мероприятий,</w:t>
        <w:br/>
        <w:t xml:space="preserve">и размещается на официальном сайте органа государственного жилищного надзора в информационно-телекоммуникационной сети Интернет</w:t>
        <w:br/>
        <w:t xml:space="preserve">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официальный сайт) в течение пяти рабочих дней со дня утверждения.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3.4. УГЖН Белгородской области проводят следующие профилактические мероприятия: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информирование;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обобщение правоприменительной практики;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объявление предостережения;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консультирование;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профилактический визит.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3.5. УГЖН Белгородской области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3 статьи 46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248-ФЗ, на официальном сайте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сети Интернет.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3.6. Обобщение правоприменительной практики осуществляется ежегодно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47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По итогам обобщения правоприменительной практики орган государственного жилищного надзора обеспечивает подготовку доклада.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 обеспечивает публичное обсуждение проекта доклада.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Доклад утверждается приказом УГЖН Белгородской области до 10 марта года, следующего за отчетным,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размещается на официальном сайте УГЖН Белгородской области в сети Интернет до 15 марта года, следующего</w:t>
        <w:br/>
        <w:t xml:space="preserve">за отчетным годом.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Доклад УГЖН Белгородской области направляется в федераль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в течение двух рабочих дней со дня</w:t>
        <w:br/>
        <w:t xml:space="preserve">его размещения на официальном сайте.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 УГЖН Белгородской области объявляет контролируемому лицу предостережение о недопустимости нарушения обязательных требований</w:t>
        <w:br/>
        <w:t xml:space="preserve">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предостережение)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49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3.7.1. 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3.7.2. Решение об объявлении предостережения принимает руководитель (заместитель руководителя)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3.7.3. В предостережении указывается: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информация о контролируемом лице (наименование, организационно-правовая форма, фамилия, имя, отчество (при наличии) индивидуального предпринимателя, почтовый адрес с индексом, номер контактного телефона, факс, адрес электронной почты);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места осуществления деятельности;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обязательные требования, нормативный правово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й акт, утверждающий обязательные требования, информация о действиях (бездействии) контролируемого лица, которые могут привести или приведут к нарушению обязательных требований, а также предложение о принятии мер</w:t>
        <w:br/>
        <w:t xml:space="preserve">по обеспечению соблюдения данных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3.7.4. По результатам рассм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отрения предостережения контролируемое лицо не позднее 15 рабочих дней после получения предостережения вправе подать</w:t>
        <w:br/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возражение в отношении предостережения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возражение), которое должно содержать: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наименование юридического лица, фамилию, имя, отчество</w:t>
        <w:br/>
        <w:t xml:space="preserve">(при наличии) индивидуального предпринимателя или физического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идентификационный номер налогоплательщика - контролируемого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дату и номер предостережения, направленного в адрес контролируемого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обоснование позиции контролируемого лица в отношении указанных</w:t>
        <w:br/>
        <w:t xml:space="preserve">в предостережении его действий (бездействия), которые приводят или могут привести к нарушению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этом контролируемое лицо вправе приложить к возражению документы, подтверждающие обоснованность таких возражений,</w:t>
        <w:br/>
        <w:t xml:space="preserve">или их заверенные копии.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Возражение может быть направлено контролируемым лицом</w:t>
        <w:br/>
        <w:t xml:space="preserve">на бумажном носителе почтовым отправлением, в виде электронного документа на адрес электронной почты, указанный в предостережении,</w:t>
        <w:br/>
        <w:t xml:space="preserve">или иными указанными в таком предостережении способами.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озражение, поданное в УГЖН Белгородской области с нарушением установленного срока, подлежит оставлению без рассмотрения, о чем контролируемое лицо уведомляется в течение трех рабочих дней со дня получения возражения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3.7.5. По результатам рассмотрения возражения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принимает одно из следующих решений: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удовлетворить возражение;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 отказать в удовлетворении возражения с указанием причины отказа.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3.7.6. Решение, указанное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подпункте 3.7.5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пункта, направляется контролируемому лицу в течение 20 рабочих дней со дня получения возражения.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3.7.7. Повторное направление возражения по тем же основаниям</w:t>
        <w:br/>
        <w:t xml:space="preserve">не допускается. Поступившее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возражение</w:t>
        <w:br/>
        <w:t xml:space="preserve">в отношении предостережения по тем же основаниям подлежит оставлению</w:t>
        <w:br/>
        <w:t xml:space="preserve">без рассмотрения, о чем контролируемое лицо уведомляется посредством направления соответствующего уведомления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3.7.8. В случае удовлетворения возражения по итогам его рассмотрения данные такого предостережения не используются для проведения</w:t>
        <w:br/>
        <w:t xml:space="preserve">иных профилактических мероприятий и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осуществляется консультирование</w:t>
        <w:br/>
        <w:t xml:space="preserve">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50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3.8.1. Должностное лицо, уполномоченное на осуществление регионального лицензионного контроля, осуществляет консультирование</w:t>
        <w:br/>
        <w:t xml:space="preserve">по следующим вопросам: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организация и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предмет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критерии отнесения объекта контроля к категории риска;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состав и порядок осуществления профилактических мероприятий;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порядок подачи возражения на предостережение;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порядок обжалования решений органа государственного жилищного надзора, действий (бездействия) его должностных лиц;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иные вопросы, касающиеся осуществления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3.8.2. Консультирование может осуществляться при письменном обращении,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3.8.3. Время консультирования по телефону, посредством видео-конференц-связи, при личном приеме одного контролируемого лица</w:t>
        <w:br/>
        <w:t xml:space="preserve">(его представителя) не может превышать 10 минут.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3.8.4. По итогам консультирования информация в письменной форме</w:t>
        <w:br/>
        <w:t xml:space="preserve">не предоставляется, за исключением случаев консультирования на основании обращений, поступивших в письменной форме или в форме электронного документа.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законом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от 2 мая</w:t>
        <w:br/>
        <w:t xml:space="preserve">2006 года № 59-ФЗ «О порядке рассмотрения обращений граждан Российской Федерации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3.8.5. 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осуществляет учет проведенных консультирований.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 Профилактический визит проводится в фор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 профилактической беседы должностным лицом, уполномоченным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по месту осуществления деятельности контролируемого лица либо путем использования видео-конференц-связи</w:t>
        <w:br/>
        <w:t xml:space="preserve">или мобильного приложения «Инспектор».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3.9.1. В ходе профилактического визита контролируемое лицо информируется об обязательных требованиях, предъявляемых</w:t>
        <w:br/>
        <w:t xml:space="preserve">к его деятельности либо к принадлежащим ему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объектам,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исходя из его отнесения к соответствующей категории риска,</w:t>
        <w:br/>
        <w:t xml:space="preserve">а должностное лицо, 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полномоченное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осуществляет ознакомление с объектом, сбор сведений, необходимых для отнесения объектов к категориям риска, и проводит оценку уровня соблюдения контролируемым лицом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3.9.2. Профилактический визит проводится по инициативе УГЖН Белгородской области (обязательный профилактический визит)</w:t>
        <w:br/>
        <w:t xml:space="preserve">или по инициативе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3.9.3. Обязательный профилактический визит проводится: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1)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отношении объектов, отнесенных к категории высокого риска;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2)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отношении контролируемых лиц, приступающих к осуществлению деятельности по управлению многоквартирными домами;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3)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поручению: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Президента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Председателя Правительства Российской Федерации или Заместителя Председателя Правительства Российской Федерации, согласованному</w:t>
        <w:br/>
        <w:t xml:space="preserve">с Заместителем Председателя Правительства Российской Федерации </w:t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Руководителем Аппарата Правительства Российской Федерации;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Губернатора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3.9.4. Обязательный профилактический визит не предусматривает отказ контролируемого лица от его проведения.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3.9.5. В рамках обязательного про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филактического визита должностное лицо, уполномоченное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при необходимости проводит осмотр, истребование необходимых документов, инструментальное обследование, испытание, экспертизу.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3.9.6. Срок проведения обязательного профилактического визита</w:t>
        <w:br/>
        <w:t xml:space="preserve">не может превышать 10 рабочих дней и может быть продлен на срок, необходимый для проведения экспертизы, испытаний.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3.9.7. По окончании проведения обязательного профилактического визита составляется акт о проведении обязательного профилактического визита</w:t>
        <w:br/>
        <w:t xml:space="preserve">(далее 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акт обязательного профилактического визита)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90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3.9.8. Контролируемое лицо или его представитель знакомится</w:t>
        <w:br/>
        <w:t xml:space="preserve">с содержанием акта обязательного профилактического визита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88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3.9.9. В случае невозможности проведения обязательного профилактического визит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и (или) уклонения контролируемого лица</w:t>
        <w:br/>
        <w:t xml:space="preserve">от его проведения должностным лицом, уполномоченным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составляется акт о невозможности проведения обязательного профилактического визита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10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статьи 65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3.9.10. В случае невозможности проведения обязательного профилактического визита должностное лицо, уполномоченное</w:t>
        <w:br/>
        <w:t xml:space="preserve">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3.9.11. Профилактический визит по инициативе контролируемого лица проводится 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52.2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3.9.12. 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</w:t>
        <w:br/>
        <w:t xml:space="preserve">не устранены до окончания проведения обязательного профилактического визита в порядке, предусмотренном статьей 90.1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закона</w:t>
        <w:br/>
        <w:t xml:space="preserve">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jc w:val="center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4.1. Р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егиональный лицензионный контроль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осуществляется посредством проведения следующих контрольных (надзорных) мероприятий: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1) предусматривающие взаимодействие с контролируемым лицом: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документарная проверка;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выездная проверка;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инспекционный визит;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2) проводимые без взаимодействия с контролируемым лицом: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наблюдение за соблюдением обязательных требований (мониторинг безопасности);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выездное обследование.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4.2. Контрольные (надзорные) мероприятия, предусматривающие взаимодействие с контролируемым лицом, проводятся УГЖН Белгородской области на плановой и внеплановой основе.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4.3. Решение о проведении контрольных (надзорных) мероприятий, предусматривающих взаимодействие с контролируемым лицом, принимается руководителем (заместителем руководителя) УГЖН Белгородской области</w:t>
        <w:br/>
        <w:t xml:space="preserve">с учетом требований, установленных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 статьи 64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Принятие данного решения не требуется в отношении контрольных (надзорных) мероприятий, проводимых без взаимодействия с контролируемым лицом.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4.4. Контрольное (надзорное) мероприятие, предусматривающее взаимодействие с контролируемым лицом, может быть начато посл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внесения</w:t>
        <w:br/>
        <w:t xml:space="preserve">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случае отсутствия возможности внесения в единый реестр сведений,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установленные сроки,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связи с возникновением технических проблем</w:t>
        <w:br/>
        <w:t xml:space="preserve">в работе единого реестра, соответствующие сведения вносятся в единый реестр после восстановления работоспособности информационной системы, в которой ведется единый реестр, не позднее 3 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абочих дней со дня восстановления.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 Документарная проверка проводится по месту нахождения УГЖН Белгородской области 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72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</w:t>
        <w:br/>
        <w:t xml:space="preserve">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4.5.1. Предм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етом документарной проверки являются сведения, содержащиеся в документах контролируемых лиц, устанавливающих</w:t>
        <w:br/>
        <w:t xml:space="preserve">их организационно-правовую форму, права и обязанности, а также документы, используемые при осуществлении их деятельности и связанные с исполнением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ими обязательных требований и решений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4.5.2. Внеплановая документарная проверка может проводиться только</w:t>
        <w:br/>
        <w:t xml:space="preserve">по согласованию с органами прокуратуры, за исключением случаев</w:t>
        <w:br/>
        <w:t xml:space="preserve">ее проведения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части 1 статьи 57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4.5.3. В ходе документарной проверки могут совершаться следующие контрольные (надзорные) действия: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письменных объяснений;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истребование документов.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4.5.4. 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Срок проведения документарной проверки не может превышать</w:t>
        <w:br/>
        <w:t xml:space="preserve">10 рабочих дней. На период с момента направления УГЖН Белгородской области контролируемому лицу требования представить необходимые</w:t>
        <w:br/>
        <w:t xml:space="preserve">для рассмотрения в ходе документарной проверки до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кументы до момента представления указанных в требовании документов в УГЖН Белгородской области, а также период с момента направления контролируемому лицу информации УГЖН Белгородской области о выявлении ошибок</w:t>
        <w:br/>
        <w:t xml:space="preserve">и (или) противо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УГЖН Белгородской области документах</w:t>
        <w:br/>
        <w:t xml:space="preserve">и (или) полученным при осуществлении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и требования представить необходимые письменные объяснения до момента представления указанных письменных объяснений в УГЖН Белгородской области исчисление срока проведения документарной проверки приостанавливается.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4.5.5. Должностное лицо, уполномоченное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вправе предъявить (направить) контролируемому лицу требование о представлении необходим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ых</w:t>
        <w:br/>
        <w:t xml:space="preserve">и (или) имеющих значение для проведения оценки соблюдения контролируемым лицом обязательных требований документов и (или)</w:t>
        <w:br/>
        <w:t xml:space="preserve">их копий, в том числе материалов фотосъемки, аудио- и видеозаписи, информационных баз, банков данных, а также носителей информации.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Контролируемое лицо в течение 10 рабочих дней со дня получения данного требования направляет истребуемые документы в орган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государственного жилищного надзора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либо незамедлительно ходатайством</w:t>
        <w:br/>
        <w:t xml:space="preserve">в письменной форме уведомляет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должностное лицо, уполномоченное</w:t>
        <w:br/>
        <w:t xml:space="preserve">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о невозможности представления документов в установленный срок с указанием причин и срока,</w:t>
        <w:br/>
        <w:t xml:space="preserve">в течение которого контролируемое лицо может представить истребуемые документы.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Доступ к материалам фотосъемки, аудио- и видеозаписи, информ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(надзорных) мероприятий, на срок проведения документарной проверки.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4.5.6. В ходе проведения документарной проверки должностным лицом, уполномоченным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могут быть запрошены письменные объяснения от контролируемого лица</w:t>
        <w:br/>
        <w:t xml:space="preserve">или его представителя, свидетелей.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Указанные лица предоставляют должностным лицам, уполномоченным</w:t>
        <w:br/>
        <w:t xml:space="preserve">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письменные объяснения в свободной форме не позднее двух рабочих дней до даты завершения проверки.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Письменные объяснения оформляются путем составления письменного документа в свободной форме.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Должностное лицо, уполномоченное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вправе собственноручно составить письменные объяснения со слов контр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олируемых лиц, их представителей, свидетелей.</w:t>
        <w:br/>
        <w:t xml:space="preserve">В этом случае контролируемые лица знакомятся с объяснениями,</w:t>
        <w:br/>
        <w:t xml:space="preserve">при необходимости дополняют текст, делают отметку о том, что с их слов записано верно, и подписывают документ, указывая дату и место его составления.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 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в соответствии</w:t>
        <w:br/>
        <w:t xml:space="preserve">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73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4.6.1. Выездная проверка проводится в случае, если не представляется возможным: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органа государственного жилищного надзора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или в запрашиваемых им документах и объяснениях контролируемого лица;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</w:t>
        <w:br/>
        <w:t xml:space="preserve">им объектов контроля обязательным требованиям без выезда на место нахождения (осуществле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ния деятельности) контролируемого лица</w:t>
        <w:br/>
        <w:t xml:space="preserve">(его филиалов, представительств, обособленных структурных подразделений) либо объекта и совершения необходимых контрольных (надзорных) действий, предусмотренных в рамках иного вида контрольных (надзорных) мероприятий.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4.6.2. Внеплановая выездная проверка может проводиться только</w:t>
        <w:br/>
        <w:t xml:space="preserve">по согласованию с органами прокуратуры, за исключением случаев</w:t>
        <w:br/>
        <w:t xml:space="preserve">ее проведения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части 1 статьи 57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</w:t>
        <w:br/>
        <w:t xml:space="preserve">3 части 2 статьи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12 статьи 66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6.3. УГЖН Белгородской области уведомляет контролируемое лицо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проведении выездной проверки не позднее чем за 24 часа до ее начала путем направления контролируемому лицу копии решения о проведении выездной проверки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4.6.4. В ходе выездной проверки могут совершаться следующие контрольные (надзорные) действия: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осмотр;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опрос;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письменных объяснений;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истребование документов;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инструментальное обследование;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экспертиза.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4.6.5. Срок проведения выездной проверки составляет не более</w:t>
        <w:br/>
        <w:t xml:space="preserve">10 рабочих дней.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микропредприятия.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4.6.6. В ходе выездной проверки должностным лицом 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целях фиксации доказательств нарушения 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онтролируемыми лицами обязательных требований, установленных законодательством Российской Федерации, могут использоваться фотосъемка, аудио-, видеозапись и иные способы фиксации доказательств.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осуществлении фотосъемки, аудио- и (или) видеозаписи в акте контрольного мероприятия делается отметка.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Материалы фотографирования, аудио- и (или) видеозаписи прилагаются</w:t>
        <w:br/>
        <w:t xml:space="preserve">к акту контрольного (надзорного) мероприятия. Проведение фотосъемки, аудио- и видеозаписи осуществляется с обязательным уведомлением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Для фиксации доказательств могут быть использованы любые имеющиеся в распоряжении технические средства фотосъемки, аудио-</w:t>
        <w:br/>
        <w:t xml:space="preserve">и видеозаписи.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Фиксация доказательств нарушений обязательных требований</w:t>
        <w:br/>
        <w:t xml:space="preserve">при помощи фотосъемки производится не менее чем двумя снимками каждого из выявленных нарушений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Проведение аудио- и видеозаписи осуществля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ется в ходе выездной проверки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  <w:br/>
        <w:t xml:space="preserve">при наличии технической возможности.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4.6.7. Индивидуальн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ый предприниматель, гражданин, являющиеся контролируемыми лицами, вправе представить в УГЖН Белгородской области информацию о невозможности присутствия при проведении контрольных (надзорных) мероприятий в случае временной нетрудоспособности.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поступлении данной информации проведение контрольных (надзорных) мероприятий переносится УГЖН Белгородской области на срок, необходимый для устранения обстоятельств, послуживших поводом</w:t>
        <w:br/>
        <w:t xml:space="preserve">для данного обращения контролируемого лица.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 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</w:t>
        <w:br/>
        <w:t xml:space="preserve">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70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4.7.1. Инспекционный визит проводится без предварительного уведомлени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я контролируемых лиц. Срок проведения инспекционного визита</w:t>
        <w:br/>
        <w:t xml:space="preserve">в одном месте нахождения (осуществления деятельности) контролируемого лица (его филиалов, представительств, обособленных структурных подразделений) либо на одном объекте не может превышать одного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рабочего дня.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4.7.2. В ходе инспекционного визита могут совершаться следующие контрольн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ые (надзорные) действия: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осмотр;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опрос;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письменных объяснений;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4.7.3. 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при наличии технической возможности.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4.7.4. Внеплановый инспекционный визит может проводиться только</w:t>
        <w:br/>
        <w:t xml:space="preserve">по согласованию с органами прокуратуры, за исключением случаев</w:t>
        <w:br/>
        <w:t xml:space="preserve">его проведения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части 1 статьи 57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3 части 2 статьи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12 статьи 66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4.8. При проведении наблюдения за соблюдением обязательных требований (мониторинга безопасности) осуществляется сбор, анализ данных</w:t>
        <w:br/>
        <w:t xml:space="preserve">об объектах контроля, имеющихся у 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</w:t>
        <w:br/>
        <w:t xml:space="preserve">в государственных и муницип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альных информационных системах, данных</w:t>
        <w:br/>
        <w:t xml:space="preserve">из сети Интернет, иных общедоступных данных, а также данных, полученных</w:t>
        <w:br/>
        <w:t xml:space="preserve">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4.8.1. Наблюд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ение за соблюдением обязательных требований (мониторинг безопасности) осуществляется на основании задания (плана)</w:t>
        <w:br/>
        <w:t xml:space="preserve">о проведении контрольного (надзорного) мероприятия за соблюдением обязательных требований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задание), содержащего инф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ормацию: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сроке(ах) и (или) периоде(ах) проведения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блюдения за соблюдением обязательных требований (мониторинга безопасности), который определяется исходя из необходимого объема проводимого наблюдения за соблюдением обязательных требований (мониторинга безопасности) и необходимого срока получения сведений;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видах деятельности контрольных лиц, в отношении которых необходимо проведение наблюдения за соблюдением обязательных требований (мониторинга безопасности);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сфере деятельности, в отношении которой необходимо проведение наблюдения за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соблюдением обязательных требований (мониторинга безопасности).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4.8.2. Задание утверждается руководителем (заместителем руководителя) УГЖН Белгородской области и выдается в случае: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наличия поручения Губернатора Белгородской области;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поступления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адрес УГЖН Белгородской области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контролируемых лиц;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фактического обнаружения УГЖН Белгородской области информации (сведений), содержащей признаки нарушений обязательных требований;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иных случаях получения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контролируемых лиц.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4.8.3. Наблюдение за соблюдением обязательных требований (мониторинг безопасности) в отношении контролируемых лиц может проводиться на регулярной основе с установленной в задании на календарный период периодичностью.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4.8.4. Если в ходе наблюдения за соблюдением обязательных требований (мониторинг безопасности) выявлены факты причинения вреда (ущерба)</w:t>
        <w:br/>
        <w:t xml:space="preserve">или возникновения угрозы причинения вреда (ущерба)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УГЖН Белгородской области могут быть приняты следующие решения: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проведении внепланового контрольного (надзорного) мероприятия</w:t>
        <w:br/>
        <w:t xml:space="preserve">в соответствии со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объявлении предостережения;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выдаче предписания об устранении выявленных нарушений</w:t>
        <w:br/>
        <w:t xml:space="preserve">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1 части 2 статьи 90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 Выездное обследование проводится должностными лицами, уполномоченными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</w:t>
        <w:br/>
        <w:t xml:space="preserve">по месту нахождения (осуществления деятельности) контролируемого лица</w:t>
        <w:br/>
        <w:t xml:space="preserve">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подпунктами 4.8.1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4.8.3 пункта 4.8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ходе выездного обследования на общедоступных (открытых</w:t>
        <w:br/>
        <w:t xml:space="preserve">для посещения неограниченным кругом лиц) объектах может осуществляться осмотр.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4.9.1. Выездное обследование проводится без информирования контролируемого лица и без согласования с органами прокуратуры.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4.9.2. По результатам проведения выездного обследования не могут быть приняты решения, предусмотренные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 части 2 статьи</w:t>
        <w:br/>
        <w:t xml:space="preserve">90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 Плановые контрольные (надзорные) мероприятия в отношении контролируемых лиц проводятся УГЖН Белгородской области на основании плана проведения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плановых контрольных (надзорных) мероприятий</w:t>
        <w:br/>
        <w:t xml:space="preserve">на очередной календарный год (далее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ежегодный план), формируемого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подлежащего согласованию с органами прокуратуры.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4.10.1. Ежегодный план формируется в зависимости от присвоенной объектам категории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Плановые контрольные (надзорные) мероприятия в отношении объектов</w:t>
        <w:br/>
        <w:t xml:space="preserve">в зависимости от присвоенной категории риска проводятся со следующей периодичностью: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для объектов, отнесенных к категории высокого риска, - один раз в два года инспекционный визит, или документарная проверка, или выездная проверка либо один раз в год обязательный профилактический визит;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hint="default"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визитов,</w:t>
        <w:br/>
        <w:t xml:space="preserve">в том числе по отдельным видам контроля, определяется Правительством Российской Федерации - для объектов контроля, отнесенных к категории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среднего или умеренного риска.</w:t>
      </w:r>
      <w:r>
        <w:rPr>
          <w:rFonts w:hint="default" w:ascii="Liberation Serif" w:hAnsi="Liberation Serif" w:cs="Liberation Serif"/>
          <w:sz w:val="28"/>
          <w:szCs w:val="28"/>
          <w:highlight w:val="none"/>
        </w:rPr>
      </w:r>
      <w:r>
        <w:rPr>
          <w:rFonts w:hint="default"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Для объектов, отнесенных к категории низкого риска, плановые контрольные (надзорные) мероприятия не проводятся.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4.10.2. Периодич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ность проведения плановых контрольных (надзорных) мероприятий может изменяться в случае изменения ранее присвоенной объекту категории риска.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4.10.3. Основанием для включения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ежегодный план является истечение одного года со дня постановки на учет</w:t>
        <w:br/>
        <w:t xml:space="preserve">в муниципальном реестре наемных домов социального использования первого наемного дома социального использования, наймодателем жилых помещений</w:t>
        <w:br/>
        <w:t xml:space="preserve">в котором является контролируемое лицо.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4.10.4. Плановые контрольные (надзорные) мероприятия в отношении граждан, использующих жилые помещения, не проводятся.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4.10.5. При проведении плановых контрольных (надзорных) мероприятий должностн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ые лица, уполномоченные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обязаны использовать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Формы проверочных листов, в том числе для осуществления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утверждаются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 Внеплановые контрольные (надзорные) мероприятия в отношении контролируемых лиц, за исключением внеплановых контрольных (надзорных) мероприятий без взаимодействия (мониторинга безопасности и выездного обследования), проводятся по следующим основаниям: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наличие у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с учетом положений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статьи 60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поступление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обращений (заявлений) граждан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организаций,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информации от органов государственной власти, органов местного самоуправления муниципальных образований Белгородской области, из средств массовой информации, информационно-телекоммуникационной сети Интернет, государственных информационных систем о наличи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в деятельности контролируемого лица отклонений</w:t>
        <w:br/>
        <w:t xml:space="preserve">от индикатора риска нарушения обязательных требований, используемых</w:t>
        <w:br/>
        <w:t xml:space="preserve">в качестве основания для проведения контрольных (надзорных) мероприятий при осуществлении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указанного</w:t>
        <w:br/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приложении 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к настоящему Положению;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поручение Президента Российской Федерации, поручение Правительства Российской Федерации о проведении контрольных (надзорных) мероприятий</w:t>
        <w:br/>
        <w:t xml:space="preserve">в отношении контролируемых лиц;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</w:t>
        <w:br/>
        <w:t xml:space="preserve">и свобод человека и гражданина по поступившим в органы прокуратуры материалам и обращениям;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истечение срока исполнения решения органа государственного жилищного надзора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 об устранении выявленного нарушения обязательных требований в случаях, установленных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 статьи 95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наличие у органа государственного жилищного надзора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 сведений</w:t>
        <w:br/>
        <w:t xml:space="preserve">об осуществлении деятельности без уведомления о начале осуществления предпринимательской деятельности, установленного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 статьи</w:t>
        <w:br/>
        <w:t xml:space="preserve">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294-ФЗ, в случае если представление такого уведомления является обязательным;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уклонение контролируемого лица от проведения обязательного профилактического визита;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поступление обращений (заявлений) граждан в связи с защитой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(восстановлением) своих нарушенных прав.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4.11.1. При поступлении сведений о причинении вреда (ущерба)</w:t>
        <w:br/>
        <w:t xml:space="preserve">или об угрозе причинения вреда (ущерба) охраняемым законом ценностям должностное лицо, уполномоченное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, предпринимает действия, предусмотренные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</w:t>
        <w:br/>
        <w:t xml:space="preserve">3 статьи 58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59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4.11.2. Внеплановые контрольные (надзорные) мероприятия</w:t>
        <w:br/>
        <w:t xml:space="preserve">по основаниям, предусмотренным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абзацем третьим пункта 4.11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проводятся по результатам рассмотрения мотивированного представления должностного лица, уполномоченного на осуществление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регионального лицензионного контроля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4.11.3. В случае,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абзацем девятым пункта</w:t>
        <w:br/>
        <w:t xml:space="preserve">4.11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контрольное (надзорное) мероприятие проводится без согласования с органами прокуратуры с извещением об этом в течение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24 часов органа прокуратуры по месту нахождения объекта.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78"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4.11.4. Решение о проведении внепланового контрольного (надзорного) мероприятия по основанию, предусмотренному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абзацем шестым пункта 4.11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принимается руководителем (заместителем руководителя) органа государственного жилищного надзора не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позднее десяти рабочих дней после истечения указанного в решении органа государственного жилищного надзора об устранении выявленного нарушения обязательных требований срока исполнения.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jc w:val="center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 Результаты контрольного (надзорного) мероприятия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5.1. По окончании проведения контрольного (надзорного) мероприятия составляется акт контрольного (надзорного) мероприятия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87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5.2. Контролируемое лицо или его представитель знакомится</w:t>
        <w:br/>
        <w:t xml:space="preserve">с содержанием акта на месте проведения контрольного (надзорного) мероприятия, за исключением случаев, установленных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2 статьи</w:t>
        <w:br/>
        <w:t xml:space="preserve">88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5.3. В случае проведения контрольных (надзорных) мероприятий</w:t>
        <w:br/>
        <w:t xml:space="preserve">с использованием мобильного приложения «Инспектор» акт направляется контролируемому лицу в порядке, установленном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статьей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248-ФЗ, и размещается в едином реестре контрольных (надзорных) мероприятий в соответствии с правилами формирования и ведения единого реестра контрольных (надзорных) мероприятий, утвержденными Правительством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5.4. 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3 статьи 87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</w:t>
        <w:br/>
        <w:t xml:space="preserve">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2 части 5 статьи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 В случае выявления при проведении контрольного (надзорного) мероприятия нарушений обязательных требований контролируемым лицом орган государственного жилищного надзора в пределах полномочий, предусмотренных законодательством Российской Федерации, обязан: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(далее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предписание) с указанием разумных сроков их устранения;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его причинения путем доведения до сведения граждан, организаций любым доступн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контрольных (надзорных) мероприятий установлено, что деятельность гражданина, организации, владеющих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(или) пользующихся объектом,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непосредственную угрозу причинения вреда (ущерба) охраняемым законом ценностям или что такой вред (ущерб) причинен;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выявлении в ходе контрольного (надзорного) мероприятия признаков преступления или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административного правонарушения направить соответствующую информацию в государственный орган в соответствии</w:t>
        <w:br/>
        <w:t xml:space="preserve">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а) охраняемым законом ценностям, при неисполнении предписания</w:t>
        <w:br/>
        <w:t xml:space="preserve">в установленные сроки принять меры по обеспечению его исполнения вплоть</w:t>
        <w:br/>
        <w:t xml:space="preserve">до обращения в суд с требованием о принудительном исполнении предписания, если такая мера предусмотрена законодательством;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5.6. Предписание оформляется на бумажном носителе либо в форме электронного документа, подписываемого электронной цифровой подписью,</w:t>
        <w:br/>
        <w:t xml:space="preserve">и должно содержать: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 решении о проведении контрольного (надзорного) мероприятия;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 выявленных нарушениях обязательных требований;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требование об устранении нарушений обязательных требований;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сроки устранения нарушений обязательных требований.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5.6.1. Отсрочка исполнения предписания (отдельного его требования) может быть предоставлена по ходатайству контролируемого лица в случаях, связанных: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неблагоприятными погодными условиями, при которых</w:t>
        <w:br/>
        <w:t xml:space="preserve">в соответствии с требованиями нормативных правовых актов не допускается выполнение мероприятий и работ, указанных в предписании;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необходимостью проведения сложных и (или) длительных исследований, испытаний, специальных экспертиз, закупок, связанных</w:t>
        <w:br/>
        <w:t xml:space="preserve">с исполнением предписания или его отдельных положений;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обеспече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нием доступа в жилые помещения для проведения связанных</w:t>
        <w:br/>
        <w:t xml:space="preserve">с исполнением предписания мероприятий по соблюдению обязательных требований в случае отказа собственниками таких жилых помещений</w:t>
        <w:br/>
        <w:t xml:space="preserve">или лицами, проживающими в них на законных основаниях, в таком доступе;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hint="default" w:ascii="Liberation Serif" w:hAnsi="Liberation Serif" w:eastAsia="Liberation Serif" w:cs="Liberation Serif"/>
          <w:sz w:val="28"/>
          <w:szCs w:val="28"/>
          <w:highlight w:val="white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невозможностью исполнения требований предписания без обращения лица, обязанного выполнить предписание, в суд.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Срок исполнения предписания, выданного на предмет выполнения работ</w:t>
        <w:br/>
        <w:t xml:space="preserve">по текущему ремонту, продлевается на основании соответствующего решения общего собрания собственников помещений в многоквартирном доме</w:t>
        <w:br/>
        <w:t xml:space="preserve">в порядке, предусмотренном Жилищным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кодексом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Российской Федерации, при условии отсутствия угрозы безопасности проживания в многоквартирном доме.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Ходатайство контролируемого лица об отсрочке исполнения предписания (отдельного его требования) подлежит рассмотрению при условии</w:t>
        <w:br/>
        <w:t xml:space="preserve">его поступления в орган государственного жилищного надзора не позднее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указанного в предписании срока исполнения.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5.6.2. Должностное лицо УГЖН Белгородской области, выдавшее предписание, по согласованию с непосредственным руководителем не позднее 5 рабочих дней со дня регистрации ходатайства принимает одно из следующих решений: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продлении срока исполнения предписания с указанием нового срока</w:t>
        <w:br/>
        <w:t xml:space="preserve">по исполнению предписания;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отказе в продлении срока исполнения предписания.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Информация о принятом решении направляется контролируемому лицу</w:t>
        <w:br/>
        <w:t xml:space="preserve">не позднее трех рабочих дней с момента принятия.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5.6.3. Назначение административного наказания за неисполнение предписания не освобождает контролируемое лицо от исполнения требований предписания.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этом должностным лицом УГЖН Белгородской области, проводившим контрольно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 (надзорное) мероприятие, выдается повторное предписание, в случае неисполнения которого, кроме мер привлечения контролируемого лица к административной ответственности, рассматривается возможность обращения органа государственного жилищного надзора в суд.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5.7. 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должностное лицо органа госу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дарственного жилищного надзора составляет акт о невозможности проведения контрольного (надзорного) мероприятия</w:t>
        <w:br/>
        <w:t xml:space="preserve">с указанием причин и информирует контролируемое лицо о невозможности проведения контрольного (надзорного) мероприятия в порядке, предусмотренном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частями 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5 статьи 21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этом случае должностное лицо органа государственного жилищного надзора вправе совершить контрольные (надзорные) действия в рамках указанного контрольного (надзорного) мероприятия в любое время</w:t>
        <w:br/>
        <w:t xml:space="preserve">до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завершения проведения контрольного (надзорного) мероприятия.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5.8. В случае, указанном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пункте 5.7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должностное лицо органа государственного жилищного надзора вправе</w:t>
        <w:br/>
        <w:t xml:space="preserve">не позднее трех месяцев с даты составления акта о невозможности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проведения контрольного (надзорного) мероприятия принять решение о проведении</w:t>
        <w:br/>
        <w:t xml:space="preserve">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84"/>
        <w:contextualSpacing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 Обжалование решений органа государственного жилищного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надзора, действий (бездействия) его должностных лиц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eastAsia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6.1. Правом на обжалование решений УГЖН Белгородской области, действий (бездействия) его должностных лиц обладает контролируемое лицо,</w:t>
        <w:br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отношении которого приняты решения или совершены действия (бездействие), указанные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части 4 статьи 40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6.2. Жалоба подается контролируемым лицом в УГЖН Белгородской области в электронном виде с использованием единого портала государственных и муниципальных услуг, за исключением случая, предусмотренного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частью 1.1 статьи 40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подаче жалобы гражданином она должна быть подписана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простой электронной подписью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6.3. Жалоба на решения, действия (бездействие) должностных лиц органа государственного жилищного надзора рассматривается руководителем (заместителем руководителя)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на решения, действия (бездействие) заместителей руководителя органа государственного жилищного надзора рассматривается руководителем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на решения, действия (бездействие) руководителя УГЖН Белгородской области рассматривается Губернатором Белгородской области, осуществляющим непосредственное руководство деятельностью руководителя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6.4. Жалоба на решение,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6.5. В случае пропуска по уважительной причине срока подачи жалобы этот срок по ходатайству лица, подающего жалобу, может быть восстановлен органом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6.6. Контролируемое лицо, подавшее жалобу, до принятия решения</w:t>
        <w:br/>
        <w:t xml:space="preserve">по жалобе может отозвать ее полностью или частично. При этом повторное направление жалобы по тем же основаниям не допускается.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6.7. Жалоба может содержать ходатайство о приостановлении исполнения обжалуемого решения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6.8. УГЖН Белгородской области не позднее двух рабочих дней со дня регистрации жалобы принимает решение: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 приостановлении исполнения обжалуемого решения;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отказе в приостановлении исполнения обжалуемого решения.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Информация о решении, указанном в настоящем пункте, направляется лицу, подавшему жалобу, в течение одного рабочего дня с момента принятия решения.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6.9. Жалоба должна содержать: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 органа государственного жилищного надзора, фамилию, имя, отчество (при наличии) должностного лица, решение и (или) действия (бездействие) которых обжалуются;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фамилию, имя, отчество (при наличии), сведения о месте жительства (месте осуществления деятельности) гражданина, либо наименование организации, сведения о мес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</w:t>
        <w:br/>
        <w:t xml:space="preserve">на время рассмотрения жалобы и желаемый способ получения решения по ней;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об обжалуемом решении и (или) действиях (бездействии) должностного лица органа государственного жилищного надзора, которые привели или могут привести к нарушению прав контролируемого лица, подавшего жалобу;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основания и доводы, на осно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вании которых заявитель не согласен</w:t>
        <w:br/>
        <w:t xml:space="preserve">с решением и (или) действиями (бездействием) должностного лица органа государственного жилищного надзора. Лицом, подающим жалобу, могут быть представлены документы (при наличии), подтверждающие его доводы,</w:t>
        <w:br/>
        <w:t xml:space="preserve">либо их копии;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требования лица, подавшего жалобу;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учетный номер контрольного (надзорного) мероприятия</w:t>
        <w:br/>
        <w:t xml:space="preserve">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пунктами 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 части 4 статьи 40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№ 248-ФЗ;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учетный номер объекта в едином реестре видов контроля</w:t>
        <w:br/>
        <w:t xml:space="preserve">(при обжаловании решения об отнесении объекта к соответствующей категории риска).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6.10. Жалоба не должна содержать нецензурные либо оскорбительные выражения, угрозы жизни, здоровью и имуществу должностных лиц органа государственного жилищного надзора либо членов их семей.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6.11. Подача жалобы может быть осуществлена полномочным представителем контролируемого лица в случае делегирования</w:t>
        <w:br/>
        <w:t xml:space="preserve">ему соответствующего права с помощью федеральной государственной информационной системы «Единая система идентификации</w:t>
        <w:br/>
        <w:t xml:space="preserve">и аутентификации».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6.12. Орган государственного жилищного надзора принимает решение</w:t>
        <w:br/>
        <w:t xml:space="preserve">об отказе в рассмотрении жалобы в течение пяти рабочих дней со дня получения жалобы: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жалоба подана после истечения срока подачи жалобы, установленного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пунктом 6.4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и не содержит ходатайства о его восстановлении;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в удовлетворении ходатайства о восстановлении пропущенного срока на подачу жалобы отказано;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до принятия решения по жалобе от контролируемого лица,</w:t>
        <w:br/>
        <w:t xml:space="preserve">ее подавшего, поступило заявление об отзыве жалобы;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имеется решение суда по вопросам, поставленным в жалобе;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ранее в орган государственного жилищного надзора была подана другая жалоба от того же контролируемого лица по тем же основаниям;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жалоба содержит нецензурные либо оскорбительные выражения, угрозы жизни, здоровью и имуществу должностных лиц органа государственного жилищного надзора, а также членов их семей;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жалоба подана в ненадлежащий уполномоченный орган;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законодательством Российской Федерации предусмотрен только судебный порядок обжалования решений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6.13. Отказ в рассмотрении жалобы по основаниям, указанным</w:t>
        <w:br/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подпунктах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8 пункта 6.12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настоящего Положения, не является результатом досудебного обжалования и не может служить основанием для судебного обжалования решений органа государственного жилищного надзора, действий (бездействия) его должностных лиц.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6.14. При рассмотрении жалобы орган государственного жилищного надзора используе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6.15. Жалоба подлежит рассмотрению руководителем (заместителем руководителя) органа государственного жилищного надзора в течение</w:t>
        <w:br/>
        <w:t xml:space="preserve">15 рабочих дней со дня ее регистрации в подсистеме досудебного обжалования.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Жалоба контролируемого лица на решение об отнесении объектов</w:t>
        <w:br/>
        <w:t xml:space="preserve">к со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ответствующей категории риска рассматривается в срок не более пяти рабочих дней.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6.16. Указанный срок может быть продлен на 20 рабочих дней</w:t>
        <w:br/>
        <w:t xml:space="preserve">в следующих исключительных случаях: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проведение в отношении должностного лица, действия (бездействие) которого обжалуются, служебной проверки по фактам, указанным в жалобе;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отсутствие должностного лица, действия (бездействие) которого обжалуются, по уважительной причине (болезнь, отпуск, командировка).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6.17. УГЖН Белгородской области вправе запросить у контролируемого лица, подавшего жалобу, дополнительную информацию и документы, относящиеся к предмету жалобы.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Контролируемое лицо вправе представить указанные информацию</w:t>
        <w:br/>
        <w:t xml:space="preserve">и документы в течение пяти рабочих дней с даты направления запроса.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Течение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срока рассмотрения жалобы приостанавливается с даты направления запроса о представлении дополнительных документов</w:t>
        <w:br/>
        <w:t xml:space="preserve">и информации, относящихся к предмету жалобы, до даты получения</w:t>
        <w:br/>
        <w:t xml:space="preserve">их органом государственного жилищного надзора, но не более чем на пять рабочих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дней с даты направления запроса.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Неполучение от контролируемого лица дополнительных документов</w:t>
        <w:br/>
        <w:t xml:space="preserve">и информации, относящихся к предмету жалобы, не является основанием</w:t>
        <w:br/>
        <w:t xml:space="preserve">для отказа в рассмотрении жалобы.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6.18. Не допускается запрашивать у контролируемого лица, подавшего жалобу, документы и информацию, которые находятся в распоряжении органа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6.19. Обязанность доказывания законности и обоснованности принятого решения и (или) совершенного действия (бездействия) возлагается на УГЖН Белгородской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6.20. По итогам рассмотрения жалобы УГЖН Белгородской области: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оставляет жалобу без удовлетворения;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отменяет решение полностью или частично;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отменяет решение полностью и принимает новое решение;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hint="default" w:ascii="Liberation Serif" w:hAnsi="Liberation Serif" w:eastAsia="Liberation Serif" w:cs="Liberation Serif"/>
          <w:sz w:val="28"/>
          <w:szCs w:val="28"/>
        </w:rPr>
        <w:t xml:space="preserve">–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признает действия (бездействие) должностных лиц незаконными</w:t>
        <w:br/>
        <w:t xml:space="preserve">и выносит решение по существу, в том числе об осуществлении</w:t>
        <w:br/>
        <w:t xml:space="preserve">при необходимости определенных действий.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6.21. Решение органа государстве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нного жилищного надзора,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jc w:val="center"/>
        <w:spacing w:before="0" w:beforeAutospacing="0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 Ключевые показатели и их целевые значения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7.1. Оценка результативности и эффективности деятельности органов государственного жилищного надзора осуществляется на основе системы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показателей результативности и эффективности государственного жилищного надзора.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7.2. Система показателей результативности и эффективности государственного жилищного надзора, осуществляемого УГЖН Белгородской области, определяется в соответствии с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постановлением Правительства Белгородской области от 14 июня 2022 года № 351-пп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«Об утверждении перечней ключевых показателей и их целевых значений, индикативных показателей оценки результативности и эффективности контрольно-надзорной деятельности органов регионального государственного контроля (надзора)</w:t>
        <w:br/>
        <w:t xml:space="preserve">в Белгородской области»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contextualSpacing/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7.3. 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УГЖН Белгородской области ежегодно осуществляет подготовку доклада о государственном жилищном надзоре с указанием сведений</w:t>
        <w:br/>
        <w:t xml:space="preserve">о достижении ключевых показателей и сведений об индикативных по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казателях государственного жилищного надзора, в том числе о влиянии профилактических мероприятий и контрольных (надзорных) мероприятий</w:t>
        <w:br/>
        <w:t xml:space="preserve">на достижение ключевых показателей, а также подготовку предложений</w:t>
        <w:br/>
        <w:t xml:space="preserve">по результатам обобщения правоприменительной практики.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8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45" w:type="dxa"/>
        <w:tblInd w:w="13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39"/>
        <w:gridCol w:w="5805"/>
      </w:tblGrid>
      <w:tr>
        <w:tblPrEx/>
        <w:trPr>
          <w:trHeight w:val="607"/>
        </w:trPr>
        <w:tc>
          <w:tcPr>
            <w:shd w:val="clear" w:color="auto" w:fill="ffffff"/>
            <w:tcW w:w="3839" w:type="dxa"/>
            <w:textDirection w:val="lrTb"/>
            <w:noWrap w:val="false"/>
          </w:tcPr>
          <w:p>
            <w:pPr>
              <w:pStyle w:val="809"/>
              <w:jc w:val="center"/>
              <w:pageBreakBefore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shd w:val="clear" w:color="auto" w:fill="ffffff"/>
            <w:tcW w:w="5805" w:type="dxa"/>
            <w:textDirection w:val="lrTb"/>
            <w:noWrap w:val="false"/>
          </w:tcPr>
          <w:p>
            <w:pPr>
              <w:pStyle w:val="809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9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государственном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лицензионном контроле за осуществлением предпринимательской деятельности по управлению многоквартирными домами</w:t>
            </w:r>
            <w:r/>
          </w:p>
        </w:tc>
      </w:tr>
    </w:tbl>
    <w:p>
      <w:pPr>
        <w:pStyle w:val="848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Критерии отнесения деятельности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юридических лиц и индивидуальных предпринимателей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 категориям риска в сфере осуществления лицензионного контроля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предпринимательской деятельности по управлению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многоквартирными домами на территории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Белгородской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4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лицензиаты), лицензионных требований деятельность лицензиатов разделяется на группы тяжести «А» или «Б».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 группе тяжести «А» относится деятельность лиц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ензиатов</w:t>
        <w:br/>
        <w:t xml:space="preserve">по управлению многоквартирными домами, оборудованными лифтами и (или) централизованной системой газоснабжения, в том числе многоквартирными домами, в которых для производства услуг по горячему водоснабжению и (или) теплоснабжению используется газ.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иных случаях деятельность лицензиатов относится к группе тяжести «Б».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 учетом оценки вероятности несоблюдения лицензиатами лицензионных требований деятельность, подлежащая лицензионному контролю, разделяется на группы вероятности «1» или «2».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contextualSpacing/>
        <w:ind w:left="0" w:right="0" w:firstLine="709"/>
        <w:jc w:val="both"/>
        <w:spacing w:before="0" w:after="0" w:line="240" w:lineRule="auto"/>
        <w:rPr>
          <w:color w:val="000000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 группе вероятности «1» относится деятельность лицензиатов</w:t>
        <w:br/>
        <w:t xml:space="preserve">при наличии неисполненного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(ущерба) охраняемым законом ценностям постановления о назначении административного наказания лицензиату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юридическому лицу, его должностным лицам или лицензиату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индивидуальному предпринимателю за совершение административных правонарушений, предусмотренных частями 2 и 3 статьи 14.1.3 Кодекса Российской Федерации об административных правонарушениях.</w:t>
      </w:r>
      <w:r>
        <w:rPr>
          <w:color w:val="000000"/>
        </w:rPr>
      </w:r>
      <w:r>
        <w:rPr>
          <w:color w:val="000000"/>
        </w:rPr>
      </w:r>
    </w:p>
    <w:p>
      <w:pPr>
        <w:pStyle w:val="84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 группе вероятности «2» относится д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еятельность лицензиатов,</w:t>
        <w:br/>
        <w:t xml:space="preserve">у которых в течение последних 3 лет при проведении планового или внепланового контрольного (надзорного) мероприятия не были выявлены нарушения лицензионных требований, а также выявленные нарушения лицензионных требований устранены.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Отнесение деятельности лицензиатов к определенной категории риска основывается на соотнесении группы тяжести и группы вероятности согласно таблице.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48"/>
        <w:ind w:left="0" w:right="0" w:firstLine="709"/>
        <w:jc w:val="right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left="0" w:right="0" w:firstLine="709"/>
        <w:jc w:val="right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textDirection w:val="lrTb"/>
            <w:noWrap w:val="false"/>
          </w:tcPr>
          <w:p>
            <w:pPr>
              <w:pStyle w:val="880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Категория риска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Группа тяжести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Группа вероятности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Умеренный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20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48"/>
        <w:jc w:val="center"/>
        <w:spacing w:before="0" w:after="0" w:line="240" w:lineRule="auto"/>
        <w:rPr>
          <w:b/>
          <w:color w:val="000000"/>
        </w:rPr>
      </w:pPr>
      <w:r>
        <w:rPr>
          <w:b/>
          <w:color w:val="000000"/>
        </w:rPr>
      </w:r>
      <w:r>
        <w:br w:type="page" w:clear="all"/>
      </w:r>
      <w:r>
        <w:rPr>
          <w:b/>
          <w:color w:val="000000"/>
        </w:rPr>
      </w:r>
      <w:r>
        <w:rPr>
          <w:b/>
          <w:color w:val="000000"/>
        </w:rPr>
      </w:r>
    </w:p>
    <w:tbl>
      <w:tblPr>
        <w:tblW w:w="9645" w:type="dxa"/>
        <w:tblInd w:w="13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39"/>
        <w:gridCol w:w="5805"/>
      </w:tblGrid>
      <w:tr>
        <w:tblPrEx/>
        <w:trPr>
          <w:trHeight w:val="607"/>
        </w:trPr>
        <w:tc>
          <w:tcPr>
            <w:shd w:val="clear" w:color="auto" w:fill="ffffff"/>
            <w:tcW w:w="3839" w:type="dxa"/>
            <w:textDirection w:val="lrTb"/>
            <w:noWrap w:val="false"/>
          </w:tcPr>
          <w:p>
            <w:pPr>
              <w:pStyle w:val="809"/>
              <w:jc w:val="center"/>
              <w:pageBreakBefore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shd w:val="clear" w:color="auto" w:fill="ffffff"/>
            <w:tcW w:w="5805" w:type="dxa"/>
            <w:textDirection w:val="lrTb"/>
            <w:noWrap w:val="false"/>
          </w:tcPr>
          <w:p>
            <w:pPr>
              <w:pStyle w:val="809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lang w:eastAsia="zh-CN"/>
              </w:rPr>
              <w:t xml:space="preserve">Приложение №2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9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государственном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лицензионном контроле за осуществлением предпринимательской деятельности по управлению многоквартирными домами</w:t>
            </w:r>
            <w:r/>
          </w:p>
        </w:tc>
      </w:tr>
    </w:tbl>
    <w:p>
      <w:pPr>
        <w:pStyle w:val="809"/>
        <w:ind w:left="0" w:right="0" w:firstLine="0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9"/>
        <w:ind w:left="0" w:right="0" w:firstLine="0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9"/>
        <w:ind w:left="0" w:right="0" w:firstLine="0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9"/>
        <w:ind w:left="0" w:right="0" w:firstLine="0"/>
        <w:jc w:val="center"/>
        <w:spacing w:before="0" w:after="0" w:line="240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Индикаторы риска</w:t>
        <w:br/>
        <w:t xml:space="preserve">нарушения обязательных требований, используемых для определения необходимости проведения внеплановых проверок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лицензионного контроля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предпринимательской деятельности</w:t>
        <w:br/>
        <w:t xml:space="preserve">по управлению многоквартирными домами на территории</w:t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Белгородской области</w:t>
      </w:r>
      <w:r/>
    </w:p>
    <w:p>
      <w:pPr>
        <w:pStyle w:val="809"/>
        <w:numPr>
          <w:ilvl w:val="0"/>
          <w:numId w:val="0"/>
        </w:numPr>
        <w:ind w:left="0" w:right="0" w:firstLine="0"/>
        <w:jc w:val="both"/>
        <w:spacing w:before="0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0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 Трехкратный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более рост количес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тва обращений за единицу времени (месяц, квартал) в сравнении с предшествующим периодом и (или) аналогичным периодом предшествующего календарного года, поступивших</w:t>
        <w:br/>
        <w:t xml:space="preserve">в адрес управления государственного жилищного надзора Белгородской области (поступивших спос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органов местного самоуправления, из средств массовой информации, сети Интернет государственных информационных систем о фактах нарушений контролируемыми лицами обязательных требований, установленных</w:t>
        <w:br/>
        <w:t xml:space="preserve">частью 1 статьи 20 Жилищного кодекса Российской Федерации.</w:t>
      </w:r>
      <w:r/>
    </w:p>
    <w:p>
      <w:pPr>
        <w:pStyle w:val="809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2. Отсутствие в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течении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трех и более месяцев актуализации информации, подлежащей размещению в государственн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ой информационной системе жилищно-коммунального хозяйства в соответствии с порядком, составом, сроками и периодичностью размещения, устанавливаемыми федеральным органом исполнительной власти, осуществляющим функции по выработке</w:t>
        <w:br/>
        <w:t xml:space="preserve">и реализации государственной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политики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 нормативно-правовому регулированию в сфере жилищно-коммунального хозяйства.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3.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Неоднократные (два и более) случаи аварийных ситуаций, произошедшие на объектах, относящихся к общему имуществу в одном и том же многоквартирном доме, в течение трех месяцев подряд.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09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09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09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78"/>
        <w:ind w:left="0" w:right="0" w:firstLine="850"/>
        <w:jc w:val="both"/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</w:t>
      </w:r>
      <w:r/>
    </w:p>
    <w:p>
      <w:pPr>
        <w:pStyle w:val="878"/>
        <w:ind w:firstLine="0"/>
        <w:jc w:val="both"/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жилищного надзора </w:t>
      </w:r>
      <w:r/>
    </w:p>
    <w:p>
      <w:pPr>
        <w:pStyle w:val="878"/>
        <w:ind w:left="0" w:right="0" w:firstLine="935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 xml:space="preserve">Белгородской области                                                        М.И. Бредихин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567" w:right="567" w:bottom="567" w:left="1701" w:header="28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imSun">
    <w:panose1 w:val="02000506000000020000"/>
  </w:font>
  <w:font w:name="Mangal">
    <w:panose1 w:val="02040503050406030204"/>
  </w:font>
  <w:font w:name="Lucida Sans">
    <w:panose1 w:val="020B0603030804020204"/>
  </w:font>
  <w:font w:name="Liberation Sans">
    <w:panose1 w:val="020B060402020202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18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righ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reference"/>
    <w:basedOn w:val="842"/>
    <w:uiPriority w:val="99"/>
    <w:unhideWhenUsed/>
    <w:rPr>
      <w:vertAlign w:val="superscript"/>
    </w:rPr>
  </w:style>
  <w:style w:type="character" w:styleId="808">
    <w:name w:val="endnote reference"/>
    <w:basedOn w:val="842"/>
    <w:uiPriority w:val="99"/>
    <w:semiHidden/>
    <w:unhideWhenUsed/>
    <w:rPr>
      <w:vertAlign w:val="superscript"/>
    </w:rPr>
  </w:style>
  <w:style w:type="paragraph" w:styleId="80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810">
    <w:name w:val="Heading 1"/>
    <w:basedOn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1">
    <w:name w:val="Heading 2"/>
    <w:basedOn w:val="8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2">
    <w:name w:val="Heading 3"/>
    <w:basedOn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3">
    <w:name w:val="Heading 4"/>
    <w:basedOn w:val="8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4">
    <w:name w:val="Heading 5"/>
    <w:basedOn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5">
    <w:name w:val="Heading 6"/>
    <w:basedOn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6">
    <w:name w:val="Heading 7"/>
    <w:basedOn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7">
    <w:name w:val="Heading 8"/>
    <w:basedOn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8">
    <w:name w:val="Heading 9"/>
    <w:basedOn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9">
    <w:name w:val="Heading 1 Char"/>
    <w:basedOn w:val="842"/>
    <w:uiPriority w:val="9"/>
    <w:qFormat/>
    <w:rPr>
      <w:rFonts w:ascii="Arial" w:hAnsi="Arial" w:eastAsia="Arial" w:cs="Arial"/>
      <w:sz w:val="40"/>
      <w:szCs w:val="40"/>
    </w:rPr>
  </w:style>
  <w:style w:type="character" w:styleId="820">
    <w:name w:val="Heading 2 Char"/>
    <w:basedOn w:val="842"/>
    <w:uiPriority w:val="9"/>
    <w:qFormat/>
    <w:rPr>
      <w:rFonts w:ascii="Arial" w:hAnsi="Arial" w:eastAsia="Arial" w:cs="Arial"/>
      <w:sz w:val="34"/>
    </w:rPr>
  </w:style>
  <w:style w:type="character" w:styleId="821">
    <w:name w:val="Heading 3 Char"/>
    <w:basedOn w:val="842"/>
    <w:uiPriority w:val="9"/>
    <w:qFormat/>
    <w:rPr>
      <w:rFonts w:ascii="Arial" w:hAnsi="Arial" w:eastAsia="Arial" w:cs="Arial"/>
      <w:sz w:val="30"/>
      <w:szCs w:val="30"/>
    </w:rPr>
  </w:style>
  <w:style w:type="character" w:styleId="822">
    <w:name w:val="Heading 4 Char"/>
    <w:basedOn w:val="8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3">
    <w:name w:val="Heading 5 Char"/>
    <w:basedOn w:val="84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4">
    <w:name w:val="Heading 6 Char"/>
    <w:basedOn w:val="8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5">
    <w:name w:val="Heading 7 Char"/>
    <w:basedOn w:val="84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Heading 8 Char"/>
    <w:basedOn w:val="8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7">
    <w:name w:val="Heading 9 Char"/>
    <w:basedOn w:val="84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8">
    <w:name w:val="Title Char"/>
    <w:basedOn w:val="842"/>
    <w:uiPriority w:val="10"/>
    <w:qFormat/>
    <w:rPr>
      <w:sz w:val="48"/>
      <w:szCs w:val="48"/>
    </w:rPr>
  </w:style>
  <w:style w:type="character" w:styleId="829">
    <w:name w:val="Subtitle Char"/>
    <w:basedOn w:val="842"/>
    <w:uiPriority w:val="11"/>
    <w:qFormat/>
    <w:rPr>
      <w:sz w:val="24"/>
      <w:szCs w:val="24"/>
    </w:rPr>
  </w:style>
  <w:style w:type="character" w:styleId="830">
    <w:name w:val="Quote Char"/>
    <w:uiPriority w:val="29"/>
    <w:qFormat/>
    <w:rPr>
      <w:i/>
    </w:rPr>
  </w:style>
  <w:style w:type="character" w:styleId="831">
    <w:name w:val="Intense Quote Char"/>
    <w:uiPriority w:val="30"/>
    <w:qFormat/>
    <w:rPr>
      <w:i/>
    </w:rPr>
  </w:style>
  <w:style w:type="character" w:styleId="832">
    <w:name w:val="Header Char"/>
    <w:basedOn w:val="842"/>
    <w:uiPriority w:val="99"/>
    <w:qFormat/>
  </w:style>
  <w:style w:type="character" w:styleId="833">
    <w:name w:val="Footer Char"/>
    <w:basedOn w:val="842"/>
    <w:uiPriority w:val="99"/>
    <w:qFormat/>
  </w:style>
  <w:style w:type="character" w:styleId="834">
    <w:name w:val="Caption Char"/>
    <w:uiPriority w:val="99"/>
    <w:qFormat/>
  </w:style>
  <w:style w:type="character" w:styleId="835">
    <w:name w:val="Интернет-ссылка"/>
    <w:uiPriority w:val="99"/>
    <w:unhideWhenUsed/>
    <w:rPr>
      <w:color w:val="000080"/>
      <w:u w:val="single"/>
    </w:rPr>
  </w:style>
  <w:style w:type="character" w:styleId="836">
    <w:name w:val="Footnote Text Char"/>
    <w:uiPriority w:val="99"/>
    <w:qFormat/>
    <w:rPr>
      <w:sz w:val="18"/>
    </w:rPr>
  </w:style>
  <w:style w:type="character" w:styleId="837">
    <w:name w:val="Привязка сноски"/>
    <w:rPr>
      <w:vertAlign w:val="superscript"/>
    </w:rPr>
  </w:style>
  <w:style w:type="character" w:styleId="838">
    <w:name w:val="Footnote Characters"/>
    <w:uiPriority w:val="99"/>
    <w:unhideWhenUsed/>
    <w:qFormat/>
    <w:rPr>
      <w:vertAlign w:val="superscript"/>
    </w:rPr>
  </w:style>
  <w:style w:type="character" w:styleId="839">
    <w:name w:val="Endnote Text Char"/>
    <w:uiPriority w:val="99"/>
    <w:qFormat/>
    <w:rPr>
      <w:sz w:val="20"/>
    </w:rPr>
  </w:style>
  <w:style w:type="character" w:styleId="840">
    <w:name w:val="Привязка концевой сноски"/>
    <w:rPr>
      <w:vertAlign w:val="superscript"/>
    </w:rPr>
  </w:style>
  <w:style w:type="character" w:styleId="841">
    <w:name w:val="Endnote Characters"/>
    <w:uiPriority w:val="99"/>
    <w:semiHidden/>
    <w:unhideWhenUsed/>
    <w:qFormat/>
    <w:rPr>
      <w:vertAlign w:val="superscript"/>
    </w:rPr>
  </w:style>
  <w:style w:type="character" w:styleId="842" w:default="1">
    <w:name w:val="Default Paragraph Font"/>
    <w:uiPriority w:val="1"/>
    <w:semiHidden/>
    <w:unhideWhenUsed/>
    <w:qFormat/>
  </w:style>
  <w:style w:type="character" w:styleId="843" w:customStyle="1">
    <w:name w:val="Верхний колонтитул Знак"/>
    <w:basedOn w:val="842"/>
    <w:uiPriority w:val="99"/>
    <w:qFormat/>
    <w:rPr>
      <w:rFonts w:ascii="Calibri" w:hAnsi="Calibri" w:eastAsia="Calibri" w:cs="Calibri"/>
    </w:rPr>
  </w:style>
  <w:style w:type="character" w:styleId="844" w:customStyle="1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845" w:customStyle="1">
    <w:name w:val="Текст выноски Знак"/>
    <w:basedOn w:val="842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846" w:customStyle="1">
    <w:name w:val="Нижний колонтитул Знак"/>
    <w:basedOn w:val="842"/>
    <w:uiPriority w:val="99"/>
    <w:qFormat/>
    <w:rPr>
      <w:rFonts w:ascii="Calibri" w:hAnsi="Calibri" w:eastAsia="Calibri" w:cs="Calibri"/>
    </w:rPr>
  </w:style>
  <w:style w:type="paragraph" w:styleId="847">
    <w:name w:val="Заголовок"/>
    <w:basedOn w:val="809"/>
    <w:next w:val="84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48">
    <w:name w:val="Body Text"/>
    <w:basedOn w:val="809"/>
    <w:pPr>
      <w:spacing w:before="0" w:after="140" w:line="276" w:lineRule="auto"/>
    </w:pPr>
  </w:style>
  <w:style w:type="paragraph" w:styleId="849">
    <w:name w:val="List"/>
    <w:basedOn w:val="848"/>
    <w:rPr>
      <w:rFonts w:cs="Lucida Sans"/>
    </w:rPr>
  </w:style>
  <w:style w:type="paragraph" w:styleId="850">
    <w:name w:val="Caption"/>
    <w:basedOn w:val="809"/>
    <w:link w:val="834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51">
    <w:name w:val="Указатель"/>
    <w:basedOn w:val="809"/>
    <w:qFormat/>
    <w:pPr>
      <w:suppressLineNumbers/>
    </w:pPr>
    <w:rPr>
      <w:rFonts w:cs="Lucida Sans"/>
    </w:rPr>
  </w:style>
  <w:style w:type="paragraph" w:styleId="852">
    <w:name w:val="List Paragraph"/>
    <w:basedOn w:val="809"/>
    <w:uiPriority w:val="34"/>
    <w:qFormat/>
    <w:pPr>
      <w:contextualSpacing/>
      <w:ind w:left="720" w:firstLine="0"/>
      <w:spacing w:before="0" w:after="0"/>
    </w:pPr>
  </w:style>
  <w:style w:type="paragraph" w:styleId="85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4">
    <w:name w:val="Title"/>
    <w:basedOn w:val="80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5">
    <w:name w:val="Subtitle"/>
    <w:basedOn w:val="809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809"/>
    <w:uiPriority w:val="29"/>
    <w:qFormat/>
    <w:pPr>
      <w:ind w:left="720" w:right="720" w:firstLine="0"/>
    </w:pPr>
    <w:rPr>
      <w:i/>
    </w:rPr>
  </w:style>
  <w:style w:type="paragraph" w:styleId="857">
    <w:name w:val="Intense Quote"/>
    <w:basedOn w:val="80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8">
    <w:name w:val="footnote text"/>
    <w:basedOn w:val="80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9">
    <w:name w:val="endnote text"/>
    <w:basedOn w:val="80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0">
    <w:name w:val="toc 1"/>
    <w:basedOn w:val="809"/>
    <w:uiPriority w:val="39"/>
    <w:unhideWhenUsed/>
    <w:pPr>
      <w:ind w:left="0" w:right="0" w:firstLine="0"/>
      <w:spacing w:before="0" w:after="57"/>
    </w:pPr>
  </w:style>
  <w:style w:type="paragraph" w:styleId="861">
    <w:name w:val="toc 2"/>
    <w:basedOn w:val="809"/>
    <w:uiPriority w:val="39"/>
    <w:unhideWhenUsed/>
    <w:pPr>
      <w:ind w:left="283" w:right="0" w:firstLine="0"/>
      <w:spacing w:before="0" w:after="57"/>
    </w:pPr>
  </w:style>
  <w:style w:type="paragraph" w:styleId="862">
    <w:name w:val="toc 3"/>
    <w:basedOn w:val="809"/>
    <w:uiPriority w:val="39"/>
    <w:unhideWhenUsed/>
    <w:pPr>
      <w:ind w:left="567" w:right="0" w:firstLine="0"/>
      <w:spacing w:before="0" w:after="57"/>
    </w:pPr>
  </w:style>
  <w:style w:type="paragraph" w:styleId="863">
    <w:name w:val="toc 4"/>
    <w:basedOn w:val="809"/>
    <w:uiPriority w:val="39"/>
    <w:unhideWhenUsed/>
    <w:pPr>
      <w:ind w:left="850" w:right="0" w:firstLine="0"/>
      <w:spacing w:before="0" w:after="57"/>
    </w:pPr>
  </w:style>
  <w:style w:type="paragraph" w:styleId="864">
    <w:name w:val="toc 5"/>
    <w:basedOn w:val="809"/>
    <w:uiPriority w:val="39"/>
    <w:unhideWhenUsed/>
    <w:pPr>
      <w:ind w:left="1134" w:right="0" w:firstLine="0"/>
      <w:spacing w:before="0" w:after="57"/>
    </w:pPr>
  </w:style>
  <w:style w:type="paragraph" w:styleId="865">
    <w:name w:val="toc 6"/>
    <w:basedOn w:val="809"/>
    <w:uiPriority w:val="39"/>
    <w:unhideWhenUsed/>
    <w:pPr>
      <w:ind w:left="1417" w:right="0" w:firstLine="0"/>
      <w:spacing w:before="0" w:after="57"/>
    </w:pPr>
  </w:style>
  <w:style w:type="paragraph" w:styleId="866">
    <w:name w:val="toc 7"/>
    <w:basedOn w:val="809"/>
    <w:uiPriority w:val="39"/>
    <w:unhideWhenUsed/>
    <w:pPr>
      <w:ind w:left="1701" w:right="0" w:firstLine="0"/>
      <w:spacing w:before="0" w:after="57"/>
    </w:pPr>
  </w:style>
  <w:style w:type="paragraph" w:styleId="867">
    <w:name w:val="toc 8"/>
    <w:basedOn w:val="809"/>
    <w:uiPriority w:val="39"/>
    <w:unhideWhenUsed/>
    <w:pPr>
      <w:ind w:left="1984" w:right="0" w:firstLine="0"/>
      <w:spacing w:before="0" w:after="57"/>
    </w:pPr>
  </w:style>
  <w:style w:type="paragraph" w:styleId="868">
    <w:name w:val="toc 9"/>
    <w:basedOn w:val="809"/>
    <w:uiPriority w:val="39"/>
    <w:unhideWhenUsed/>
    <w:pPr>
      <w:ind w:left="2268" w:right="0" w:firstLine="0"/>
      <w:spacing w:before="0" w:after="57"/>
    </w:pPr>
  </w:style>
  <w:style w:type="paragraph" w:styleId="869">
    <w:name w:val="Index Heading"/>
    <w:basedOn w:val="847"/>
  </w:style>
  <w:style w:type="paragraph" w:styleId="87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71">
    <w:name w:val="table of figures"/>
    <w:basedOn w:val="809"/>
    <w:uiPriority w:val="99"/>
    <w:unhideWhenUsed/>
    <w:qFormat/>
    <w:pPr>
      <w:spacing w:before="0" w:after="0" w:afterAutospacing="0"/>
    </w:pPr>
  </w:style>
  <w:style w:type="paragraph" w:styleId="872">
    <w:name w:val="Верхний и нижний колонтитулы"/>
    <w:basedOn w:val="809"/>
    <w:qFormat/>
  </w:style>
  <w:style w:type="paragraph" w:styleId="873">
    <w:name w:val="Колонтитул"/>
    <w:basedOn w:val="809"/>
    <w:qFormat/>
  </w:style>
  <w:style w:type="paragraph" w:styleId="874">
    <w:name w:val="Header"/>
    <w:basedOn w:val="809"/>
    <w:uiPriority w:val="99"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75" w:customStyle="1">
    <w:name w:val="Îáû÷íûé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en-US"/>
    </w:rPr>
  </w:style>
  <w:style w:type="paragraph" w:styleId="876">
    <w:name w:val="Balloon Text"/>
    <w:basedOn w:val="809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77">
    <w:name w:val="Footer"/>
    <w:basedOn w:val="809"/>
    <w:uiPriority w:val="99"/>
    <w:unhideWhenUsed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78" w:customStyle="1">
    <w:name w:val="ConsPlusNormal"/>
    <w:qFormat/>
    <w:pPr>
      <w:ind w:firstLine="720"/>
      <w:jc w:val="left"/>
      <w:spacing w:before="0" w:after="0" w:line="240" w:lineRule="auto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79" w:customStyle="1">
    <w:name w:val="Standard"/>
    <w:qFormat/>
    <w:pPr>
      <w:jc w:val="left"/>
      <w:spacing w:before="0" w:after="0" w:line="240" w:lineRule="auto"/>
      <w:widowControl w:val="off"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paragraph" w:styleId="880">
    <w:name w:val="Содержимое таблицы"/>
    <w:basedOn w:val="809"/>
    <w:qFormat/>
    <w:pPr>
      <w:widowControl w:val="off"/>
      <w:suppressLineNumbers/>
    </w:pPr>
  </w:style>
  <w:style w:type="paragraph" w:styleId="881">
    <w:name w:val="Заголовок таблицы"/>
    <w:basedOn w:val="880"/>
    <w:qFormat/>
    <w:pPr>
      <w:jc w:val="center"/>
      <w:suppressLineNumbers/>
    </w:pPr>
    <w:rPr>
      <w:b/>
      <w:bCs/>
    </w:rPr>
  </w:style>
  <w:style w:type="numbering" w:styleId="882" w:default="1">
    <w:name w:val="No List"/>
    <w:uiPriority w:val="99"/>
    <w:semiHidden/>
    <w:unhideWhenUsed/>
    <w:qFormat/>
  </w:style>
  <w:style w:type="table" w:styleId="883" w:default="1">
    <w:name w:val="Normal Table"/>
    <w:uiPriority w:val="99"/>
    <w:semiHidden/>
    <w:unhideWhenUsed/>
    <w:tblPr/>
  </w:style>
  <w:style w:type="paragraph" w:styleId="88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7BC277F19013E956B5B209FDC9E6992E21CBA98277D529DF549E2AFF51D748F9d5fEG" TargetMode="External"/><Relationship Id="rId12" Type="http://schemas.openxmlformats.org/officeDocument/2006/relationships/hyperlink" Target="consultantplus://offline/ref=54BA0CE43A2838A550342A4022E52751272A2587787B8064F9BFAA999E95D6FF29D292E25A01ADD97142E2EB8912EBEDEAC865C9C719C6C4J5bB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DAC3-6EAC-469E-AC26-0D8E7A91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4021.00.65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06.12.2021)"О государственном контроле (надзоре) и муниципальном контроле в Российской Федерации"(с изм. и доп., вступ. в силу с 01.01.2022)</dc:title>
  <dc:subject/>
  <dc:creator>Бочарникова</dc:creator>
  <dc:description/>
  <dc:language>ru-RU</dc:language>
  <cp:lastModifiedBy>supervisor</cp:lastModifiedBy>
  <cp:revision>53</cp:revision>
  <dcterms:created xsi:type="dcterms:W3CDTF">2022-05-17T17:03:00Z</dcterms:created>
  <dcterms:modified xsi:type="dcterms:W3CDTF">2025-07-17T13:32:20Z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