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ПРОЕКТ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permStart w:colFirst="0" w:colLast="0" w:displacedbyCustomXml="next" w:ed="null" w:edGrp="administrators" w:id=""/>
      <w:r>
        <w:rPr>
          <w:rFonts w:ascii="Times New Roman" w:hAnsi="Times New Roman" w:cs="Times New Roman"/>
          <w:b/>
          <w:sz w:val="26"/>
          <w:szCs w:val="26"/>
        </w:rPr>
        <w:t xml:space="preserve">Заключение об экспертизе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постановления 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Г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лавы администрации Белгородской области 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br/>
        <w:t xml:space="preserve">от 27 марта 1995 года № 186 «Об утверждении Положения о порядке выдачи лицензий 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на комплексное природопользование»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Министерством экономического развития и промышленности Белгородской области в соответствии с постановлением Правительства Белгородской области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br/>
        <w:t xml:space="preserve">от 13 октября 2014 года № 378-пп в рамках Положения о проведении оценки регу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лирующего воздействия проектов нормативных правовых актов и экспертизы нормативных правовых актов Белгородской области, рассмотрено 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постановление 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Г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лавы администрации Белгородской области от 27 марта 1995 года № 186                        «Об утверждении Положения о порядке выдач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и лицензий на комплексное природопользование»</w:t>
      </w:r>
      <w:r>
        <w:rPr>
          <w:rFonts w:ascii="Times New Roman" w:hAnsi="Times New Roman" w:cs="Times New Roman"/>
          <w:sz w:val="26"/>
          <w:szCs w:val="26"/>
        </w:rPr>
        <w:t xml:space="preserve">, разработанное министерством природопользования Белгородской области.</w:t>
      </w:r>
      <w:r>
        <w:rPr>
          <w:rFonts w:ascii="Times New Roman" w:hAnsi="Times New Roman" w:eastAsia="Calibri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1. Настоящее заключение подготовлено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 впервые.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2. Уполномоченным органом проведены публичные консультации 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br/>
        <w:t xml:space="preserve">в сроки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: с 10 июля по 8 августа 20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24 года.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В ходе проведения публичных консультаций участие в обсуждении постановления Правительства области приняли Союз «Торгово-промышленная палата Белгородской области», Уполномоченный по защите прав предпринимателей в Белгородской области, </w:t>
      </w:r>
      <w:r>
        <w:rPr>
          <w:rFonts w:ascii="Times New Roman" w:hAnsi="Times New Roman" w:cs="Times New Roman"/>
          <w:sz w:val="26"/>
          <w:szCs w:val="26"/>
        </w:rPr>
        <w:t xml:space="preserve">БРОО «ЦСИ «Ве</w:t>
      </w:r>
      <w:r>
        <w:rPr>
          <w:rFonts w:ascii="Times New Roman" w:hAnsi="Times New Roman" w:cs="Times New Roman"/>
          <w:sz w:val="26"/>
          <w:szCs w:val="26"/>
        </w:rPr>
        <w:t xml:space="preserve">ра»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. Поступило 4 предложения </w:t>
        <w:br/>
        <w:t xml:space="preserve">и замечания. Отзывы участников приведены в сводке предложений.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 Информация об экспертизе нормативного правового акта размещена уполномоченным органом на официальном сайте в сети Интернет: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на сайте министерства экономического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развития и промышленности Белгородской области (http://minecprom.ru/deyatelnost/ocenka-reguliruyushego-vozdejstviya/ekspertiza/ekspertiza-postanovleniya-glavy-administra-1107/) </w:t>
        <w:br/>
        <w:t xml:space="preserve">и Инвестиционном портале Белгородской области (https://belgorodinvest.com/docs/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otsenka-reguliruyushchego-vozdeystviya/#tab-201).  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 На основе проведенной экспертизы нормативного правового акта,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с учетом информации полученной от органа разработчика, сделаны следующие выводы: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Целью, заявленной при разработке нормативного правов</w:t>
      </w:r>
      <w:r>
        <w:rPr>
          <w:rFonts w:ascii="Times New Roman" w:hAnsi="Times New Roman" w:cs="Times New Roman"/>
          <w:sz w:val="26"/>
          <w:szCs w:val="26"/>
        </w:rPr>
        <w:t xml:space="preserve">ого акта, </w:t>
      </w:r>
      <w:r>
        <w:rPr>
          <w:rFonts w:ascii="Times New Roman" w:hAnsi="Times New Roman" w:cs="Times New Roman"/>
          <w:bCs/>
          <w:sz w:val="26"/>
          <w:szCs w:val="26"/>
        </w:rPr>
        <w:t xml:space="preserve">является </w:t>
      </w:r>
      <w:r>
        <w:rPr>
          <w:rFonts w:ascii="Times New Roman" w:hAnsi="Times New Roman" w:cs="Times New Roman"/>
          <w:sz w:val="26"/>
          <w:szCs w:val="26"/>
        </w:rPr>
        <w:t xml:space="preserve">регламентирование правоотношений в сфере природопользования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 территории Белгородской области.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Постановление 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Г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лавы администрации Белгородской области от 27 марта 1995 года 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№ 186 </w:t>
      </w:r>
      <w:r>
        <w:rPr>
          <w:rFonts w:ascii="Times New Roman" w:hAnsi="Times New Roman" w:eastAsia="Calibri" w:cs="Times New Roman"/>
          <w:sz w:val="26"/>
          <w:szCs w:val="26"/>
        </w:rPr>
        <w:t xml:space="preserve">устанавливает: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16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содержание и порядок выдачи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лицензий на комплексное природопользование;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16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порядок выдачи лицензии для действующих предприятий;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16"/>
        <w:numPr>
          <w:ilvl w:val="0"/>
          <w:numId w:val="2"/>
        </w:numPr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порядок выдачи лицензий для строящихся, расширяемых, реконструируемых, технически перевооружаемых и подлежащих ликвидации предприятий;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16"/>
        <w:numPr>
          <w:ilvl w:val="0"/>
          <w:numId w:val="2"/>
        </w:numPr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условия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пересмотра и анн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улирования лицен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зии.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анализа действующего в данной сфере законодательства выявлено, </w:t>
      </w:r>
      <w:r>
        <w:rPr>
          <w:rFonts w:ascii="Times New Roman" w:hAnsi="Times New Roman" w:cs="Times New Roman"/>
          <w:sz w:val="26"/>
          <w:szCs w:val="26"/>
        </w:rPr>
        <w:t xml:space="preserve">что Закон Российской Федерации от 19 декабря 1991 года № 2060-1 </w:t>
        <w:br/>
        <w:t xml:space="preserve">«Об охране окружающей природной среды», в соответствии с которым разработано постановление </w:t>
      </w:r>
      <w:r>
        <w:rPr>
          <w:rFonts w:ascii="Times New Roman" w:hAnsi="Times New Roman" w:cs="Times New Roman"/>
          <w:sz w:val="26"/>
          <w:szCs w:val="26"/>
        </w:rPr>
        <w:t xml:space="preserve">Г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лавы администрации Белгородской области от 27 марта 1995 года № 186</w:t>
      </w:r>
      <w:r>
        <w:rPr>
          <w:rFonts w:ascii="Times New Roman" w:hAnsi="Times New Roman" w:cs="Times New Roman"/>
          <w:sz w:val="26"/>
          <w:szCs w:val="26"/>
        </w:rPr>
        <w:t xml:space="preserve">, признан утратившим силу.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2. В результате анализа материалов, предоставленных органом-разработчиком, а также предложений, полученных по итогам публичных обсуждений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министерство экономичес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кого развития и промышленности области пришло к выводу, что 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постановление 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Г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лавы администрации Белгородской области 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br/>
        <w:t xml:space="preserve">от 27 марта 1995 года № 186 «Об утверждении Положения о порядке выдачи лицензий 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на комплексное природопользование»</w:t>
      </w:r>
      <w:r>
        <w:rPr>
          <w:rFonts w:ascii="Times New Roman" w:hAnsi="Times New Roman" w:eastAsia="Calibri" w:cs="Times New Roman"/>
          <w:sz w:val="26"/>
          <w:szCs w:val="26"/>
        </w:rPr>
        <w:t xml:space="preserve"> утратило актуальность </w:t>
        <w:br/>
        <w:t xml:space="preserve">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не соответствует действующему федеральному законодательству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Учитывая вышеизложенное, по итогам проведенной экспертизы, министерство экономического развития и промышленности области считает целесообразным 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постановлени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Г</w:t>
      </w:r>
      <w:bookmarkStart w:id="0" w:name="undefined"/>
      <w:r>
        <w:rPr>
          <w:rFonts w:ascii="Times New Roman" w:hAnsi="Times New Roman" w:cs="Times New Roman"/>
          <w:sz w:val="26"/>
          <w:szCs w:val="26"/>
        </w:rPr>
      </w:r>
      <w:bookmarkEnd w:id="0"/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лавы администрации Белгородской обла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сти </w:t>
        <w:br/>
        <w:t xml:space="preserve">от 27 марта 1995 года 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№ 186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признать утратившим силу.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ＭＳ Ｐゴシック">
    <w:panose1 w:val="020B060402020209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2024-08-28T13:24:10Z</dcterms:modified>
</cp:coreProperties>
</file>