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09EF" w14:textId="4A29538C" w:rsidR="00AB73A9" w:rsidRPr="00723F41" w:rsidRDefault="00630A92" w:rsidP="00D55763">
      <w:pPr>
        <w:spacing w:after="0" w:line="240" w:lineRule="auto"/>
        <w:ind w:firstLine="709"/>
        <w:jc w:val="center"/>
        <w:rPr>
          <w:rFonts w:ascii="Times New Roman" w:eastAsia="PT Astra Serif" w:hAnsi="Times New Roman" w:cs="Times New Roman"/>
          <w:b/>
          <w:bCs/>
          <w:sz w:val="26"/>
          <w:szCs w:val="26"/>
          <w:lang w:eastAsia="ru-RU"/>
        </w:rPr>
      </w:pPr>
      <w:r w:rsidRPr="00723F41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</w:t>
      </w:r>
      <w:r w:rsidRPr="00723F41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ОЯСНИТЕЛЬНАЯ ЗАПИСКА</w:t>
      </w:r>
    </w:p>
    <w:p w14:paraId="6AB5EE50" w14:textId="77777777" w:rsidR="00AB73A9" w:rsidRPr="00723F41" w:rsidRDefault="00630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3F41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к проекту закона Белгородской области </w:t>
      </w:r>
      <w:r w:rsidRPr="00723F41">
        <w:rPr>
          <w:rFonts w:ascii="Times New Roman" w:eastAsia="PT Astra Serif" w:hAnsi="Times New Roman" w:cs="Times New Roman"/>
          <w:b/>
          <w:bCs/>
          <w:sz w:val="26"/>
          <w:szCs w:val="26"/>
        </w:rPr>
        <w:t xml:space="preserve">«О внесении изменения </w:t>
      </w:r>
      <w:r w:rsidRPr="00723F41">
        <w:rPr>
          <w:rFonts w:ascii="Times New Roman" w:eastAsia="PT Astra Serif" w:hAnsi="Times New Roman" w:cs="Times New Roman"/>
          <w:b/>
          <w:bCs/>
          <w:sz w:val="26"/>
          <w:szCs w:val="26"/>
        </w:rPr>
        <w:br/>
        <w:t xml:space="preserve">в закон Белгородской области «Об административной ответственности </w:t>
      </w:r>
      <w:r w:rsidRPr="00723F41">
        <w:rPr>
          <w:rFonts w:ascii="Times New Roman" w:eastAsia="PT Astra Serif" w:hAnsi="Times New Roman" w:cs="Times New Roman"/>
          <w:b/>
          <w:bCs/>
          <w:sz w:val="26"/>
          <w:szCs w:val="26"/>
        </w:rPr>
        <w:br/>
      </w:r>
      <w:r w:rsidRPr="00723F41">
        <w:rPr>
          <w:rFonts w:ascii="Times New Roman" w:eastAsia="PT Astra Serif" w:hAnsi="Times New Roman" w:cs="Times New Roman"/>
          <w:b/>
          <w:bCs/>
          <w:sz w:val="26"/>
          <w:szCs w:val="26"/>
        </w:rPr>
        <w:t xml:space="preserve">за правонарушения в сфере транспортного обслуживания </w:t>
      </w:r>
      <w:r w:rsidRPr="00723F41">
        <w:rPr>
          <w:rFonts w:ascii="Times New Roman" w:eastAsia="PT Astra Serif" w:hAnsi="Times New Roman" w:cs="Times New Roman"/>
          <w:b/>
          <w:bCs/>
          <w:sz w:val="26"/>
          <w:szCs w:val="26"/>
        </w:rPr>
        <w:br/>
        <w:t>населения в Белгородской области»</w:t>
      </w:r>
    </w:p>
    <w:p w14:paraId="608460C1" w14:textId="77777777" w:rsidR="00AB73A9" w:rsidRPr="00723F41" w:rsidRDefault="00AB73A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0C951" w14:textId="77777777" w:rsidR="00AB73A9" w:rsidRPr="00723F41" w:rsidRDefault="00630A92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</w:pP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В связи с сложившейся оперативной обстановкой на территории Белгородской области в результате обстрелов и террористических актов со стороны вооруженных формирований Ук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раины в период проведения специальной военной операции, в целях недопущения случаев скопления граждан на остановках общественного транспорта, по причинам нарушения расписания общественного транспорта, а также его недовыпуска, подготовлен проект изменений з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акона Белгородской области от 11 июня 2015 года №360 «Об административной ответственности за правонарушения в сфере транспортного обслуживания населения в Белгородской области», который дополняется нормой статьи, предусматривающей административную ответств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енность в отношении недобросовестных перевозчиков, 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шрута регулярных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5 процентов от установленного на соответствующ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ем маршруте.</w:t>
      </w:r>
    </w:p>
    <w:p w14:paraId="54B81645" w14:textId="77777777" w:rsidR="00AB73A9" w:rsidRPr="00723F41" w:rsidRDefault="00630A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Для обеспечения транспортного обслуживания жителей Белгородской агломерации, а это город Белгород и Белгородский район, по действующим маршрутам регулярных пассажирских перевозок в рабочие дни запланировано выполнение 6972 рейса (в выходные и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праздничные до 4,6 тысяч рейсов).</w:t>
      </w:r>
    </w:p>
    <w:p w14:paraId="353B39D9" w14:textId="77777777" w:rsidR="00AB73A9" w:rsidRPr="00723F41" w:rsidRDefault="00630A92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</w:pP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Однако, как показывает учет, контроль и анализ выполнения транспортной работы, перевозчиками на маршрутах ежедневно не выполняется или выполняется с нарушениями до 15 % запланированных рейсов. В настоящее время указанная п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роблема еще более обострилась в связи со сложившейся оперативной обстановкой на территории Белгородской области, когда избыточное скопления граждан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 xml:space="preserve">на остановках общественного транспорта в результате обстрелов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и террористических актов со стороны вооружен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ных формирований Украины несет прямую угрозу их безопасности.</w:t>
      </w:r>
    </w:p>
    <w:p w14:paraId="3C26F912" w14:textId="77777777" w:rsidR="00AB73A9" w:rsidRPr="00723F41" w:rsidRDefault="00630A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Вместе с тем, в соответствии с положениями 220 Федерального закона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 xml:space="preserve">от 13 июля 2015 года регламентирующего организацию регулярных пассажирских перевозок и  постановлением Правительства РФ от 19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августа 2022 года № 1445 предусматривающее обязательное условия государственных контрактов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на осуществление регулярных пассажирских перевозок, размер штрафных санкций за указанные нарушения по заключенным с перевозчиками государственным контрактам составл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яет 1000 рублей (за каждый факт неисполнения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или ненадлежащего исполнения подрядчиком обязательств, предусмотренных контрактом, за исключением невыполнение подрядчиком объема работ подрядчик выплачивает штраф в размере 1000 рублей).</w:t>
      </w:r>
    </w:p>
    <w:p w14:paraId="3E2E0D11" w14:textId="77777777" w:rsidR="00AB73A9" w:rsidRPr="00723F41" w:rsidRDefault="00630A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Данный размер штрафа н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е мотивирует перевозчика исполнять без нарушений установленное расписание движения пассажирского транспорта. </w:t>
      </w:r>
    </w:p>
    <w:p w14:paraId="07B823BD" w14:textId="77777777" w:rsidR="00AB73A9" w:rsidRPr="00723F41" w:rsidRDefault="00630A92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</w:pP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Проект закона Белгородской области Белгородской области разработан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br/>
        <w:t>в соответствии федеральными законами от 08 ноября 2007 года № 259-ФЗ «Устав ав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томобильного транспорта и городского наземного электрического транспорта», от 13 июля 2015 года № 220-ФЗ «Об организации регулярных перевозок пассажиров и багажа автомобильным транспортом и городским наземным электрическим 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lastRenderedPageBreak/>
        <w:t>транспортом в Российской Федераци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и и о внесении изменений в отдельные законодательные акты Российской Федерации», а также во исполнение законов Белгородской области от 08 ноября 2011 года № 80 «Об организации транспортного обслуживания населения на территории Белгородской области» и от 23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 xml:space="preserve"> декабря 2021 года № 145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отдельных муниципальных образов</w:t>
      </w:r>
      <w:r w:rsidRPr="00723F41">
        <w:rPr>
          <w:rFonts w:ascii="Times New Roman" w:eastAsia="PT Astra Serif" w:hAnsi="Times New Roman" w:cs="Times New Roman"/>
          <w:color w:val="000000" w:themeColor="text1"/>
          <w:sz w:val="26"/>
          <w:szCs w:val="26"/>
        </w:rPr>
        <w:t>аний Белгородской области и органами государственной власти Белгородской области», от 9 июня 2022 года № 188 «О внесении изменений в некоторые законы Белгородской области».</w:t>
      </w:r>
    </w:p>
    <w:p w14:paraId="3E3FC5FA" w14:textId="77777777" w:rsidR="00AB73A9" w:rsidRPr="00723F41" w:rsidRDefault="00630A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F41">
        <w:rPr>
          <w:rFonts w:ascii="Times New Roman" w:eastAsia="PT Astra Serif" w:hAnsi="Times New Roman" w:cs="Times New Roman"/>
          <w:sz w:val="26"/>
          <w:szCs w:val="26"/>
          <w:lang w:eastAsia="ru-RU"/>
        </w:rPr>
        <w:t>Принятие проекта закона Белгородской области не потребует дополнительных расходов и</w:t>
      </w:r>
      <w:r w:rsidRPr="00723F41">
        <w:rPr>
          <w:rFonts w:ascii="Times New Roman" w:eastAsia="PT Astra Serif" w:hAnsi="Times New Roman" w:cs="Times New Roman"/>
          <w:sz w:val="26"/>
          <w:szCs w:val="26"/>
          <w:lang w:eastAsia="ru-RU"/>
        </w:rPr>
        <w:t xml:space="preserve">з средств областного бюджета. </w:t>
      </w:r>
    </w:p>
    <w:p w14:paraId="2F9AEA21" w14:textId="77777777" w:rsidR="00AB73A9" w:rsidRPr="00723F41" w:rsidRDefault="00AB73A9">
      <w:pPr>
        <w:spacing w:after="0" w:line="240" w:lineRule="auto"/>
        <w:ind w:right="5953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14B373" w14:textId="77777777" w:rsidR="00AB73A9" w:rsidRPr="00723F41" w:rsidRDefault="00AB73A9">
      <w:pPr>
        <w:spacing w:after="0" w:line="240" w:lineRule="auto"/>
        <w:ind w:right="5953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353D35" w14:textId="77777777" w:rsidR="00AB73A9" w:rsidRPr="00723F41" w:rsidRDefault="00AB73A9">
      <w:pPr>
        <w:spacing w:after="0" w:line="240" w:lineRule="auto"/>
        <w:ind w:right="5953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c"/>
        <w:tblW w:w="9636" w:type="dxa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77"/>
        <w:gridCol w:w="4959"/>
      </w:tblGrid>
      <w:tr w:rsidR="00AB73A9" w:rsidRPr="00723F41" w14:paraId="6C7882E3" w14:textId="77777777">
        <w:trPr>
          <w:trHeight w:val="765"/>
          <w:jc w:val="center"/>
        </w:trPr>
        <w:tc>
          <w:tcPr>
            <w:tcW w:w="4677" w:type="dxa"/>
            <w:vAlign w:val="bottom"/>
          </w:tcPr>
          <w:p w14:paraId="237A12D1" w14:textId="77777777" w:rsidR="00AB73A9" w:rsidRPr="00723F41" w:rsidRDefault="00630A92">
            <w:pPr>
              <w:pStyle w:val="ConsPlusNormal"/>
              <w:ind w:right="124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3F41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Заместитель Губернатора Белгородской области</w:t>
            </w:r>
          </w:p>
        </w:tc>
        <w:tc>
          <w:tcPr>
            <w:tcW w:w="4959" w:type="dxa"/>
            <w:vAlign w:val="bottom"/>
          </w:tcPr>
          <w:p w14:paraId="1D30995F" w14:textId="77777777" w:rsidR="00AB73A9" w:rsidRPr="00723F41" w:rsidRDefault="00630A92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3F41">
              <w:rPr>
                <w:rFonts w:ascii="Times New Roman" w:eastAsia="PT Astra Serif" w:hAnsi="Times New Roman" w:cs="Times New Roman"/>
                <w:b/>
                <w:sz w:val="26"/>
                <w:szCs w:val="26"/>
              </w:rPr>
              <w:t>В.В. Базаров</w:t>
            </w:r>
          </w:p>
        </w:tc>
      </w:tr>
    </w:tbl>
    <w:p w14:paraId="66423333" w14:textId="77777777" w:rsidR="00AB73A9" w:rsidRPr="00723F41" w:rsidRDefault="00AB73A9">
      <w:pPr>
        <w:spacing w:after="0" w:line="240" w:lineRule="auto"/>
        <w:ind w:right="5953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B73A9" w:rsidRPr="00723F41">
      <w:headerReference w:type="default" r:id="rId6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A4C6" w14:textId="77777777" w:rsidR="00630A92" w:rsidRDefault="00630A92">
      <w:pPr>
        <w:spacing w:after="0" w:line="240" w:lineRule="auto"/>
      </w:pPr>
      <w:r>
        <w:separator/>
      </w:r>
    </w:p>
  </w:endnote>
  <w:endnote w:type="continuationSeparator" w:id="0">
    <w:p w14:paraId="27D07FD7" w14:textId="77777777" w:rsidR="00630A92" w:rsidRDefault="0063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19B4" w14:textId="77777777" w:rsidR="00630A92" w:rsidRDefault="00630A92">
      <w:pPr>
        <w:spacing w:after="0" w:line="240" w:lineRule="auto"/>
      </w:pPr>
      <w:r>
        <w:separator/>
      </w:r>
    </w:p>
  </w:footnote>
  <w:footnote w:type="continuationSeparator" w:id="0">
    <w:p w14:paraId="37F47F04" w14:textId="77777777" w:rsidR="00630A92" w:rsidRDefault="0063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269047"/>
      <w:docPartObj>
        <w:docPartGallery w:val="Page Numbers (Top of Page)"/>
        <w:docPartUnique/>
      </w:docPartObj>
    </w:sdtPr>
    <w:sdtEndPr/>
    <w:sdtContent>
      <w:p w14:paraId="552EE0D0" w14:textId="77777777" w:rsidR="00AB73A9" w:rsidRDefault="00630A92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362E5" w14:textId="77777777" w:rsidR="00AB73A9" w:rsidRDefault="00AB73A9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A9"/>
    <w:rsid w:val="00630A92"/>
    <w:rsid w:val="00723F41"/>
    <w:rsid w:val="00AB73A9"/>
    <w:rsid w:val="00D5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AA1E"/>
  <w15:docId w15:val="{D6D510DE-A140-47AD-BB8B-4E256E5E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 Parakhin</cp:lastModifiedBy>
  <cp:revision>21</cp:revision>
  <dcterms:created xsi:type="dcterms:W3CDTF">2019-09-13T07:37:00Z</dcterms:created>
  <dcterms:modified xsi:type="dcterms:W3CDTF">2024-03-15T21:19:00Z</dcterms:modified>
</cp:coreProperties>
</file>