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F6" w:rsidRDefault="00AB6FF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6FF6" w:rsidRDefault="00AB6FF6">
      <w:pPr>
        <w:pStyle w:val="ConsPlusNormal"/>
        <w:outlineLvl w:val="0"/>
      </w:pPr>
    </w:p>
    <w:p w:rsidR="00AB6FF6" w:rsidRDefault="00AB6FF6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AB6FF6" w:rsidRDefault="00AB6FF6">
      <w:pPr>
        <w:pStyle w:val="ConsPlusTitle"/>
        <w:jc w:val="center"/>
      </w:pPr>
    </w:p>
    <w:p w:rsidR="00AB6FF6" w:rsidRDefault="00AB6FF6">
      <w:pPr>
        <w:pStyle w:val="ConsPlusTitle"/>
        <w:jc w:val="center"/>
      </w:pPr>
      <w:r>
        <w:t>ПОСТАНОВЛЕНИЕ</w:t>
      </w:r>
    </w:p>
    <w:p w:rsidR="00AB6FF6" w:rsidRDefault="00AB6FF6">
      <w:pPr>
        <w:pStyle w:val="ConsPlusTitle"/>
        <w:jc w:val="center"/>
      </w:pPr>
      <w:r>
        <w:t>от 27 июля 2020 г. N 335-пп</w:t>
      </w:r>
    </w:p>
    <w:p w:rsidR="00AB6FF6" w:rsidRDefault="00AB6FF6">
      <w:pPr>
        <w:pStyle w:val="ConsPlusTitle"/>
        <w:jc w:val="center"/>
      </w:pPr>
    </w:p>
    <w:p w:rsidR="00AB6FF6" w:rsidRDefault="00AB6FF6">
      <w:pPr>
        <w:pStyle w:val="ConsPlusTitle"/>
        <w:jc w:val="center"/>
      </w:pPr>
      <w:r>
        <w:t>О ФОНДЕ ГЕОЛОГИЧЕСКОЙ ИНФОРМАЦИИ О НЕДРАХ, ОБЛАДАТЕЛЕМ</w:t>
      </w:r>
    </w:p>
    <w:p w:rsidR="00AB6FF6" w:rsidRDefault="00AB6FF6">
      <w:pPr>
        <w:pStyle w:val="ConsPlusTitle"/>
        <w:jc w:val="center"/>
      </w:pPr>
      <w:r>
        <w:t>КОТОРОЙ ЯВЛЯЕТСЯ БЕЛГОРОДСКАЯ ОБЛАСТЬ</w:t>
      </w: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4 статьи 4</w:t>
        </w:r>
      </w:hyperlink>
      <w:r>
        <w:t xml:space="preserve">, </w:t>
      </w:r>
      <w:hyperlink r:id="rId6">
        <w:r>
          <w:rPr>
            <w:color w:val="0000FF"/>
          </w:rPr>
          <w:t>пунктом 8 статьи 12</w:t>
        </w:r>
      </w:hyperlink>
      <w:r>
        <w:t xml:space="preserve">, </w:t>
      </w:r>
      <w:hyperlink r:id="rId7">
        <w:r>
          <w:rPr>
            <w:color w:val="0000FF"/>
          </w:rPr>
          <w:t>пунктом 8 статьи 20</w:t>
        </w:r>
      </w:hyperlink>
      <w:r>
        <w:t xml:space="preserve">, </w:t>
      </w:r>
      <w:hyperlink r:id="rId8">
        <w:r>
          <w:rPr>
            <w:color w:val="0000FF"/>
          </w:rPr>
          <w:t>пунктом 4 статьи 22</w:t>
        </w:r>
      </w:hyperlink>
      <w:r>
        <w:t xml:space="preserve">, </w:t>
      </w:r>
      <w:hyperlink r:id="rId9">
        <w:r>
          <w:rPr>
            <w:color w:val="0000FF"/>
          </w:rPr>
          <w:t>статьей 27</w:t>
        </w:r>
      </w:hyperlink>
      <w:r>
        <w:t xml:space="preserve"> Закона Российской Федерации от 21 февраля 1992 года N 2395-1 "О недрах", </w:t>
      </w:r>
      <w:hyperlink r:id="rId10">
        <w:r>
          <w:rPr>
            <w:color w:val="0000FF"/>
          </w:rPr>
          <w:t>подпунктом "в" подпункта 4.1.49 пункта 4.1 раздела 4</w:t>
        </w:r>
      </w:hyperlink>
      <w:r>
        <w:t xml:space="preserve"> Положения о департаменте агропромышленного комплекса и воспроизводства окружающей среды Белгородской области, утвержденного постановлением Правительства Белгородской области от 26 сентября 2016 года N 348-пп, Правительство Белгородской области постановляет:</w:t>
      </w: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Normal"/>
        <w:ind w:firstLine="540"/>
        <w:jc w:val="both"/>
      </w:pPr>
      <w:r>
        <w:t>1. Создать фонд геологической информации о недрах, обладателем которой является Белгородская область (далее - фонд).</w:t>
      </w: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Normal"/>
        <w:ind w:firstLine="540"/>
        <w:jc w:val="both"/>
      </w:pPr>
      <w:r>
        <w:t xml:space="preserve">2.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ведения фонда и условий использования геологической информации о недрах, обладателем которой является Белгородская область (прилагается).</w:t>
      </w: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Normal"/>
        <w:ind w:firstLine="540"/>
        <w:jc w:val="both"/>
      </w:pPr>
      <w:r>
        <w:t>3. Контроль за исполнением постановления возложить на департамент агропромышленного комплекса и воспроизводства окружающей среды Белгородской области (Щедрина Ю.Е.).</w:t>
      </w: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Normal"/>
        <w:jc w:val="right"/>
      </w:pPr>
      <w:r>
        <w:t>Губернатор Белгородской области</w:t>
      </w:r>
    </w:p>
    <w:p w:rsidR="00AB6FF6" w:rsidRDefault="00AB6FF6">
      <w:pPr>
        <w:pStyle w:val="ConsPlusNormal"/>
        <w:jc w:val="right"/>
      </w:pPr>
      <w:r>
        <w:t>Е.С.САВЧЕНКО</w:t>
      </w:r>
    </w:p>
    <w:p w:rsidR="00AB6FF6" w:rsidRDefault="00AB6FF6">
      <w:pPr>
        <w:pStyle w:val="ConsPlusNormal"/>
        <w:jc w:val="right"/>
      </w:pPr>
    </w:p>
    <w:p w:rsidR="00AB6FF6" w:rsidRDefault="00AB6FF6">
      <w:pPr>
        <w:pStyle w:val="ConsPlusNormal"/>
        <w:jc w:val="right"/>
      </w:pPr>
    </w:p>
    <w:p w:rsidR="00AB6FF6" w:rsidRDefault="00AB6FF6">
      <w:pPr>
        <w:pStyle w:val="ConsPlusNormal"/>
        <w:jc w:val="right"/>
      </w:pPr>
    </w:p>
    <w:p w:rsidR="00AB6FF6" w:rsidRDefault="00AB6FF6">
      <w:pPr>
        <w:pStyle w:val="ConsPlusNormal"/>
        <w:jc w:val="right"/>
      </w:pPr>
    </w:p>
    <w:p w:rsidR="00AB6FF6" w:rsidRDefault="00AB6FF6">
      <w:pPr>
        <w:pStyle w:val="ConsPlusNormal"/>
        <w:jc w:val="right"/>
      </w:pPr>
    </w:p>
    <w:p w:rsidR="00AB6FF6" w:rsidRDefault="00AB6FF6">
      <w:pPr>
        <w:pStyle w:val="ConsPlusNormal"/>
        <w:jc w:val="right"/>
        <w:outlineLvl w:val="0"/>
      </w:pPr>
      <w:r>
        <w:t>Приложение</w:t>
      </w:r>
    </w:p>
    <w:p w:rsidR="00AB6FF6" w:rsidRDefault="00AB6FF6">
      <w:pPr>
        <w:pStyle w:val="ConsPlusNormal"/>
        <w:jc w:val="right"/>
      </w:pPr>
    </w:p>
    <w:p w:rsidR="00AB6FF6" w:rsidRDefault="00AB6FF6">
      <w:pPr>
        <w:pStyle w:val="ConsPlusNormal"/>
        <w:jc w:val="right"/>
      </w:pPr>
      <w:r>
        <w:t>Утвержден</w:t>
      </w:r>
    </w:p>
    <w:p w:rsidR="00AB6FF6" w:rsidRDefault="00AB6FF6">
      <w:pPr>
        <w:pStyle w:val="ConsPlusNormal"/>
        <w:jc w:val="right"/>
      </w:pPr>
      <w:r>
        <w:t>постановлением</w:t>
      </w:r>
    </w:p>
    <w:p w:rsidR="00AB6FF6" w:rsidRDefault="00AB6FF6">
      <w:pPr>
        <w:pStyle w:val="ConsPlusNormal"/>
        <w:jc w:val="right"/>
      </w:pPr>
      <w:r>
        <w:t>Правительства Белгородской области</w:t>
      </w:r>
    </w:p>
    <w:p w:rsidR="00AB6FF6" w:rsidRDefault="00AB6FF6">
      <w:pPr>
        <w:pStyle w:val="ConsPlusNormal"/>
        <w:jc w:val="right"/>
      </w:pPr>
      <w:r>
        <w:t>от 27 июля 2020 г. N 335-пп</w:t>
      </w: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Title"/>
        <w:jc w:val="center"/>
      </w:pPr>
      <w:bookmarkStart w:id="0" w:name="P33"/>
      <w:bookmarkEnd w:id="0"/>
      <w:r>
        <w:t>ПОРЯДОК</w:t>
      </w:r>
    </w:p>
    <w:p w:rsidR="00AB6FF6" w:rsidRDefault="00AB6FF6">
      <w:pPr>
        <w:pStyle w:val="ConsPlusTitle"/>
        <w:jc w:val="center"/>
      </w:pPr>
      <w:r>
        <w:t>ВЕДЕНИЯ ФОНДА ГЕОЛОГИЧЕСКОЙ ИНФОРМАЦИИ О НЕДРАХ И УСЛОВИЙ</w:t>
      </w:r>
    </w:p>
    <w:p w:rsidR="00AB6FF6" w:rsidRDefault="00AB6FF6">
      <w:pPr>
        <w:pStyle w:val="ConsPlusTitle"/>
        <w:jc w:val="center"/>
      </w:pPr>
      <w:r>
        <w:t>ИСПОЛЬЗОВАНИЯ ГЕОЛОГИЧЕСКОЙ ИНФОРМАЦИИ О НЕДРАХ, ОБЛАДАТЕЛЕМ</w:t>
      </w:r>
    </w:p>
    <w:p w:rsidR="00AB6FF6" w:rsidRDefault="00AB6FF6">
      <w:pPr>
        <w:pStyle w:val="ConsPlusTitle"/>
        <w:jc w:val="center"/>
      </w:pPr>
      <w:r>
        <w:t>КОТОРОЙ ЯВЛЯЕТСЯ БЕЛГОРОДСКАЯ ОБЛАСТЬ</w:t>
      </w: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Normal"/>
        <w:ind w:firstLine="540"/>
        <w:jc w:val="both"/>
      </w:pPr>
      <w:r>
        <w:t>1. Настоящий Порядок ведения фонда геологической информации о недрах и условий использования геологической информации о недрах, обладателем которой является Белгородская область (далее соответственно - Порядок, фонд), устанавливает правила учета, хранения, состав и сроки представления геологической информации о недрах в отношении участков недр местного значения на территории Белгородской области (далее - геологическая информация) ее обладателями.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lastRenderedPageBreak/>
        <w:t xml:space="preserve">2. Белгородская область является обладателем геологической информации о недрах, полученной пользователями недр за счет средств бюджета Белгородской области и местных бюджетов, а также обладателем геологической информации о недрах в отношении участков недр местного значения, полученной пользователями недр за счет собственных средств, по истечении сроков, указанных в </w:t>
      </w:r>
      <w:hyperlink r:id="rId11">
        <w:r>
          <w:rPr>
            <w:color w:val="0000FF"/>
          </w:rPr>
          <w:t>части 14 статьи 27</w:t>
        </w:r>
      </w:hyperlink>
      <w:r>
        <w:t xml:space="preserve"> Закона Российской Федерации от 21 февраля 1992 года N 2395-1 "О недрах" (далее - закон о недрах).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3. От имени Белгородской области ведение фонда осуществляется департаментом агропромышленного комплекса и воспроизводства окружающей среды Белгородской области (далее - департамент).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4. Под ведением фонда понимают сбор, учет, хранение, использование и представление геологической информации.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 xml:space="preserve">5. Геологическая информация (первичная, интерпретированная) в отношении участков недр местного значения, полученная пользователем недр, подлежит представлению пользователем недр в фонд в сроки, установленные лицензией на право пользования участками недр местного значения на территории Белгородской области. Также в фонде хранится информация, указанная в </w:t>
      </w:r>
      <w:hyperlink r:id="rId12">
        <w:r>
          <w:rPr>
            <w:color w:val="0000FF"/>
          </w:rPr>
          <w:t>частях девятой</w:t>
        </w:r>
      </w:hyperlink>
      <w:r>
        <w:t xml:space="preserve"> и </w:t>
      </w:r>
      <w:hyperlink r:id="rId13">
        <w:r>
          <w:rPr>
            <w:color w:val="0000FF"/>
          </w:rPr>
          <w:t>одиннадцатой статьи 27</w:t>
        </w:r>
      </w:hyperlink>
      <w:r>
        <w:t xml:space="preserve"> закона о недрах.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6. Со дня представления геологической информации в фонд право собственности на материальный носитель, содержащий геологическую информацию, переходит к Белгородской области.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7. Пользователь недр, являющийся обладателем первичной геологической информации, полученной за счет собственных средств, имеет право определять условия ее использования, в том числе в коммерческих целях, в течение 3 лет со дня представления указанной геологической информации в фонд.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Пользователь недр, являющийся обладателем интерпретированной геологической информацией, полученной за счет собственных средств, имеет право определять условия ее использования, в том числе в коммерческих целях, в течение 5 лет со дня представления указанной геологической информации в фонд.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8. По истечении сроков, указанных в пункте 7 Порядка, право обладателя геологической информации, представленной в фонд, приобретает Белгородская область.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При этом пользователь недр имеет право использовать геологическую информацию, полученную за счет собственных средств, любым не запрещенным законодательством Российской Федерации способом.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 xml:space="preserve">9. Для формирования фонда геологической информации пользователи недр представляют полученную геологическую информацию в департамент в соответствии с требованиями, установленными </w:t>
      </w:r>
      <w:hyperlink r:id="rId14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29 февраля 2016 года N 54 "Об утверждении требований к содержанию геологической информации о недрах и формы ее представления".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 xml:space="preserve">10. Департамент экономического развития Белгородской области направляет в департамент геологическую информацию </w:t>
      </w:r>
      <w:proofErr w:type="gramStart"/>
      <w:r>
        <w:t>в рамках</w:t>
      </w:r>
      <w:proofErr w:type="gramEnd"/>
      <w:r>
        <w:t xml:space="preserve"> закрепленных за ним полномочий в течение 30 (тридцати) календарных дней со дня принятия соответствующих решений.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11. Со дня поступления геологической информации в фонд департамент обеспечивает: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 xml:space="preserve">- в течение одного календарного дня регистрацию поступившей геологической информации в журнале регистрации геологической информации о недрах, представленной в фонд геологической информации Белгородской области, форма и порядок ведения которого </w:t>
      </w:r>
      <w:r>
        <w:lastRenderedPageBreak/>
        <w:t>определяются департаментом;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учет и обработку поступившей геологической информации;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хранение геологической информации (первичной и интерпретированной).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Учет, обработка, представление и хранение геологической информации осуществляются в порядке, определяемом департаментом.</w:t>
      </w:r>
    </w:p>
    <w:p w:rsidR="00AB6FF6" w:rsidRDefault="00AB6FF6">
      <w:pPr>
        <w:pStyle w:val="ConsPlusNormal"/>
        <w:spacing w:before="220"/>
        <w:ind w:firstLine="540"/>
        <w:jc w:val="both"/>
      </w:pPr>
      <w:bookmarkStart w:id="1" w:name="P55"/>
      <w:bookmarkEnd w:id="1"/>
      <w:r>
        <w:t>12. Для получения геологической информации заявитель направляет в департамент заявление о представлении в пользование геологической информации о недрах, обладателем которой является Белгородская область, по форме, утвержденной департаментом (далее - заявление), с приложением документа, подтверждающего полномочия представителя (для представителя заинтересованного лица).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Заявление может быть подано на бумажном носителе при личном обращении заинтересованного лица или путем направления почтового отправления, либо в виде электронного документа, подписанного электронной подписью с использованием сети Интернет.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13. Геологическая информация представляется: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на бумажных носителях посредством ознакомления заинтересованного лица с ее содержанием с правом выписок и выкопировок;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на электронных носителях посредством ознакомления заинтересованного лица с электронными документами и материалами с правом изготовления электронных образов информационных документов и материалов для копирования на электронные носители заинтересованного лица;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на иных материальных носителях посредством ознакомления заинтересованных лиц с ними с правом проведения исследований, не нарушающих целостность и обеспечивающих сохранность представленных материальных носителей.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14. В фонде ведется учет и систематизация хранящейся геологической информации, обладателем которой является Белгородская область. Учет геологической информации осуществляется в инвентарной книге для записи геологических материалов (далее - инвентарная книга) по форме, утвержденной департаментом.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15. Представлению в фонд и постоянному хранению подлежат: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отчеты по геологическому изучению, поискам и разведке месторождений общераспространенных полезных ископаемых, прошедшие государственную регистрацию, выполненные пользователями недр за счет средств бюджета Белгородской области и местных бюджетов;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отчеты по геологическому изучению, поискам и разведке месторождений общераспространенных полезных ископаемых, прошедшие государственную регистрацию, выполненные пользователями недр за счет собственных средств;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отчеты по геологическому изучению, поискам и разведке месторождений подземных вод, прошедшие государственную регистрацию, выполненные пользователями недр за счет средств бюджета Белгородской области и местных бюджетов;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отчеты по геологическому изучению, поискам и разведке месторождений подземных вод, прошедшие государственную регистрацию, выполненные пользователями недр за счет собственных средств;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lastRenderedPageBreak/>
        <w:t>- лицензии на право пользования участками недр местного значения на территории Белгородской области в целях добычи общераспространенных полезных ископаемых, действие которых закончено;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лицензии на пользование участками недр местного значения в целях добычи подземных вод на территории Белгородской области, действие которых закончено;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документация по проведению аукционов на право пользования участками недр местного значения на территории Белгородской области;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- территориальные балансы запасов общераспространенных полезных ископаемых Белгородской области по видам полезных ископаемых;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паспорта кадастров месторождений и проявлений общераспространенных полезных ископаемых.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16. Решение о представлении геологической информации либо об отказе в ее представлении принимается не позднее 30 (тридцати) календарных дней со дня регистрации заявления и направляется департаментом заинтересованному лицу в течение 7 (семи) календарных дней со дня принятия такого решения.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 xml:space="preserve">17. Основанием для отказа в представлении геологической информации является направление заинтересованным лицом заявления с нарушением требований, установленных </w:t>
      </w:r>
      <w:hyperlink w:anchor="P55">
        <w:r>
          <w:rPr>
            <w:color w:val="0000FF"/>
          </w:rPr>
          <w:t>пунктом 12</w:t>
        </w:r>
      </w:hyperlink>
      <w:r>
        <w:t xml:space="preserve"> Порядка, а также отсутствие запрашиваемых материалов.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Отказ в представлении геологической информации не является препятствием для повторного обращения за представлением геологической информации в случае устранения причин, послуживших основанием для отказа.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18. Геологическая информация представляется на безвозмездной основе.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19. Хранение геологической информации в фонде бессрочное.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20. Непредставление или несвоевременное представление геологической информации влечет за собой ответственность в соответствии с действующим законодательством Российской Федерации.</w:t>
      </w:r>
    </w:p>
    <w:p w:rsidR="00AB6FF6" w:rsidRDefault="00AB6FF6">
      <w:pPr>
        <w:pStyle w:val="ConsPlusNormal"/>
        <w:spacing w:before="220"/>
        <w:ind w:firstLine="540"/>
        <w:jc w:val="both"/>
      </w:pPr>
      <w:r>
        <w:t>21. При использовании заявителем геологической информации должна обеспечиваться сохранность материальных носителей геологической информации.</w:t>
      </w: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Normal"/>
        <w:jc w:val="both"/>
      </w:pPr>
    </w:p>
    <w:p w:rsidR="00AB6FF6" w:rsidRDefault="00AB6F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3721" w:rsidRDefault="00013721">
      <w:bookmarkStart w:id="2" w:name="_GoBack"/>
      <w:bookmarkEnd w:id="2"/>
    </w:p>
    <w:sectPr w:rsidR="00013721" w:rsidSect="0074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F6"/>
    <w:rsid w:val="00013721"/>
    <w:rsid w:val="00A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B69C2-5FBC-4B7B-A1D4-A2EA893E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F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6F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6F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FF66F2CC28E4052014C605A54DAA50E937F1CCB4DD55BCBEA8F5768B38841B5C2EFE38524AAAE720D03CF6FFE6183E9B810D309CE02DH" TargetMode="External"/><Relationship Id="rId13" Type="http://schemas.openxmlformats.org/officeDocument/2006/relationships/hyperlink" Target="consultantplus://offline/ref=0AFF66F2CC28E4052014C605A54DAA50E937F1CCB4DD55BCBEA8F5768B38841B5C2EFE38544AAAE720D03CF6FFE6183E9B810D309CE02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FF66F2CC28E4052014C605A54DAA50E937F1CCB4DD55BCBEA8F5768B38841B5C2EFE385342AAE720D03CF6FFE6183E9B810D309CE02DH" TargetMode="External"/><Relationship Id="rId12" Type="http://schemas.openxmlformats.org/officeDocument/2006/relationships/hyperlink" Target="consultantplus://offline/ref=0AFF66F2CC28E4052014C605A54DAA50E937F1CCB4DD55BCBEA8F5768B38841B5C2EFE385542AAE720D03CF6FFE6183E9B810D309CE02D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FF66F2CC28E4052014C605A54DAA50E937F1CCB4DD55BCBEA8F5768B38841B5C2EFE38534FAAE720D03CF6FFE6183E9B810D309CE02DH" TargetMode="External"/><Relationship Id="rId11" Type="http://schemas.openxmlformats.org/officeDocument/2006/relationships/hyperlink" Target="consultantplus://offline/ref=0AFF66F2CC28E4052014C605A54DAA50E937F1CCB4DD55BCBEA8F5768B38841B5C2EFE385449AAE720D03CF6FFE6183E9B810D309CE02DH" TargetMode="External"/><Relationship Id="rId5" Type="http://schemas.openxmlformats.org/officeDocument/2006/relationships/hyperlink" Target="consultantplus://offline/ref=0AFF66F2CC28E4052014C605A54DAA50E937F1CCB4DD55BCBEA8F5768B38841B5C2EFE38534AAAE720D03CF6FFE6183E9B810D309CE02D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FF66F2CC28E4052014D808B321F05DE93FA9C2B5DD59EEE5F7AE2BDC318E4C1B61A7791547A0B371966BFBF6B0577AC6920D32800E9123725557E62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AFF66F2CC28E4052014C605A54DAA50E937F1CCB4DD55BCBEA8F5768B38841B5C2EFE385243AAE720D03CF6FFE6183E9B810D309CE02DH" TargetMode="External"/><Relationship Id="rId14" Type="http://schemas.openxmlformats.org/officeDocument/2006/relationships/hyperlink" Target="consultantplus://offline/ref=0AFF66F2CC28E4052014C605A54DAA50EE32F1CBB4DB55BCBEA8F5768B38841B4E2EA6375348BFB3798A6BFBFFEE2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1</cp:revision>
  <dcterms:created xsi:type="dcterms:W3CDTF">2023-08-22T07:53:00Z</dcterms:created>
  <dcterms:modified xsi:type="dcterms:W3CDTF">2023-08-22T07:57:00Z</dcterms:modified>
</cp:coreProperties>
</file>