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</w:rPr>
        <w:t xml:space="preserve">региональном государственном контроле </w:t>
      </w:r>
      <w:r>
        <w:rPr>
          <w:b/>
          <w:sz w:val="28"/>
          <w:szCs w:val="28"/>
        </w:rPr>
        <w:t xml:space="preserve">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</w:t>
      </w:r>
      <w:r/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культурного наследия</w:t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0" w:tooltip="consultantplus://offline/ref=796643663F48AE799405563631B6C99AEE89FD1158031C302EA65FD218BB5DC9F0DA7210181BBCE3477AEADAE87EC64BE6A33C0DFBB62EB0m3I4K" w:history="1">
        <w:r>
          <w:rPr>
            <w:sz w:val="28"/>
            <w:szCs w:val="28"/>
          </w:rPr>
          <w:t xml:space="preserve">статьёй 3</w:t>
        </w:r>
      </w:hyperlink>
      <w:r>
        <w:rPr>
          <w:sz w:val="28"/>
          <w:szCs w:val="28"/>
        </w:rPr>
        <w:t xml:space="preserve"> Федерального закона от 31 июля 2020 года</w:t>
      </w:r>
      <w:r>
        <w:rPr>
          <w:sz w:val="28"/>
          <w:szCs w:val="28"/>
        </w:rPr>
        <w:br/>
        <w:t xml:space="preserve">№ 248-ФЗ «О государственном контроле (надзоре) и муниципальном контроле </w:t>
      </w:r>
      <w:r>
        <w:rPr>
          <w:sz w:val="28"/>
          <w:szCs w:val="28"/>
        </w:rPr>
        <w:br/>
        <w:t xml:space="preserve">в Российской Федерации», статьёй 11 </w:t>
      </w:r>
      <w:r>
        <w:rPr>
          <w:bCs/>
          <w:sz w:val="28"/>
          <w:szCs w:val="28"/>
          <w:lang w:eastAsia="ru-RU"/>
        </w:rPr>
        <w:t xml:space="preserve">Федерального закона</w:t>
      </w:r>
      <w:r>
        <w:rPr>
          <w:bCs/>
          <w:sz w:val="28"/>
          <w:szCs w:val="28"/>
          <w:lang w:eastAsia="ru-RU"/>
        </w:rPr>
        <w:br/>
        <w:t xml:space="preserve">от 25 июня 2002 года № 73-ФЗ «Об объектах культурного наследия (памятниках истории и культуры) на</w:t>
      </w:r>
      <w:r>
        <w:rPr>
          <w:bCs/>
          <w:sz w:val="28"/>
          <w:szCs w:val="28"/>
          <w:lang w:eastAsia="ru-RU"/>
        </w:rPr>
        <w:t xml:space="preserve">родов Российской </w:t>
      </w:r>
      <w:r>
        <w:rPr>
          <w:bCs/>
          <w:sz w:val="28"/>
          <w:szCs w:val="28"/>
          <w:lang w:eastAsia="ru-RU"/>
        </w:rPr>
        <w:t xml:space="preserve">Федерации</w:t>
      </w:r>
      <w:r>
        <w:rPr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постановлением Правительства Белгородской области от 14 декабря 2015 года № 453-пп «Об утверждении Положения об управлении государственной охраны объектов культурного наследия Белгородской области» </w:t>
      </w:r>
      <w:r>
        <w:rPr>
          <w:bCs/>
          <w:sz w:val="28"/>
          <w:szCs w:val="28"/>
          <w:lang w:eastAsia="ru-RU"/>
        </w:rPr>
        <w:t xml:space="preserve">Правительство </w:t>
      </w:r>
      <w:r>
        <w:rPr>
          <w:bCs/>
          <w:sz w:val="28"/>
          <w:szCs w:val="28"/>
          <w:lang w:eastAsia="ru-RU"/>
        </w:rPr>
        <w:t xml:space="preserve">Белгор</w:t>
      </w:r>
      <w:r>
        <w:rPr>
          <w:bCs/>
          <w:sz w:val="28"/>
          <w:szCs w:val="28"/>
          <w:lang w:eastAsia="ru-RU"/>
        </w:rPr>
        <w:t xml:space="preserve">одской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о с т а н о в л я е т: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Утвердить прилагаемое </w:t>
      </w:r>
      <w:hyperlink r:id="rId11" w:tooltip="consultantplus://offline/ref=796643663F48AE7994054A3936CC9CC9E08AF4135A071C302EA65FD218BB5DC9F0DA7210181BBCEA407AEADAE87EC64BE6A33C0DFBB62EB0m3I4K" w:history="1">
        <w:r>
          <w:rPr>
            <w:sz w:val="28"/>
            <w:szCs w:val="28"/>
          </w:rPr>
          <w:t xml:space="preserve">Положение</w:t>
        </w:r>
      </w:hyperlink>
      <w:r>
        <w:rPr>
          <w:sz w:val="28"/>
          <w:szCs w:val="28"/>
        </w:rPr>
        <w:t xml:space="preserve"> о </w:t>
      </w:r>
      <w:r>
        <w:rPr>
          <w:sz w:val="28"/>
        </w:rPr>
        <w:t xml:space="preserve">региональном государственном контроле </w:t>
      </w:r>
      <w:r>
        <w:rPr>
          <w:sz w:val="28"/>
          <w:szCs w:val="28"/>
        </w:rPr>
        <w:t xml:space="preserve">(надзоре) за состоянием, содержани</w:t>
      </w:r>
      <w:r>
        <w:rPr>
          <w:sz w:val="28"/>
          <w:szCs w:val="28"/>
        </w:rPr>
        <w:t xml:space="preserve">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 (далее – Положение).</w:t>
      </w:r>
      <w:r/>
    </w:p>
    <w:p>
      <w:pPr>
        <w:ind w:right="-2" w:firstLine="709"/>
        <w:jc w:val="both"/>
        <w:rPr>
          <w:sz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Признать утратившим силу постановления Правительства </w:t>
      </w:r>
      <w:r>
        <w:rPr>
          <w:sz w:val="28"/>
          <w:szCs w:val="18"/>
          <w:lang w:eastAsia="ru-RU"/>
        </w:rPr>
        <w:t xml:space="preserve">Белгородской</w:t>
      </w:r>
      <w:r>
        <w:rPr>
          <w:sz w:val="28"/>
          <w:lang w:eastAsia="ru-RU"/>
        </w:rPr>
        <w:t xml:space="preserve"> </w:t>
      </w:r>
      <w:r>
        <w:rPr>
          <w:sz w:val="28"/>
          <w:szCs w:val="18"/>
          <w:lang w:eastAsia="ru-RU"/>
        </w:rPr>
        <w:t xml:space="preserve">облас</w:t>
      </w:r>
      <w:r>
        <w:rPr>
          <w:sz w:val="28"/>
          <w:szCs w:val="18"/>
          <w:lang w:eastAsia="ru-RU"/>
        </w:rPr>
        <w:t xml:space="preserve">ти от 7 октября 2019 года № 430-пп «Об утверждении административного регламента осуществления управлением государственной охраны объектов культурного наследия Белгородской области регионального государственного надзора за состоянием, содержанием, сохранени</w:t>
      </w:r>
      <w:r>
        <w:rPr>
          <w:sz w:val="28"/>
          <w:szCs w:val="18"/>
          <w:lang w:eastAsia="ru-RU"/>
        </w:rPr>
        <w:t xml:space="preserve">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 и от 25 апреля 2016 года № 118-пп</w:t>
      </w:r>
      <w:r>
        <w:rPr>
          <w:sz w:val="28"/>
          <w:szCs w:val="18"/>
          <w:lang w:eastAsia="ru-RU"/>
        </w:rPr>
        <w:t xml:space="preserve"> «О порядке организации и осуществления регионального государственного надзора </w:t>
      </w:r>
      <w:r>
        <w:rPr>
          <w:sz w:val="28"/>
          <w:szCs w:val="18"/>
          <w:lang w:eastAsia="ru-RU"/>
        </w:rPr>
        <w:br/>
        <w:t xml:space="preserve">за состоянием, содержанием, сохранением, использованием, популяризацией </w:t>
      </w:r>
      <w:r>
        <w:rPr>
          <w:sz w:val="28"/>
          <w:szCs w:val="18"/>
          <w:lang w:eastAsia="ru-RU"/>
        </w:rPr>
        <w:br/>
        <w:t xml:space="preserve">и государственной охраной объектов культурного наследия регионального </w:t>
      </w:r>
      <w:r>
        <w:rPr>
          <w:sz w:val="28"/>
          <w:szCs w:val="18"/>
          <w:lang w:eastAsia="ru-RU"/>
        </w:rPr>
        <w:t xml:space="preserve">значения, объектов культурного наследия местного (муниципального) значения, выявленных объектов культурного наследия»</w:t>
      </w:r>
      <w:r>
        <w:rPr>
          <w:sz w:val="28"/>
          <w:szCs w:val="28"/>
          <w:lang w:eastAsia="ru-RU"/>
        </w:rPr>
        <w:t xml:space="preserve">.</w:t>
      </w:r>
      <w:r/>
    </w:p>
    <w:p>
      <w:pPr>
        <w:ind w:right="-2" w:firstLine="709"/>
        <w:jc w:val="both"/>
        <w:rPr>
          <w:sz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Установить, что реализация полномочий по </w:t>
      </w:r>
      <w:r>
        <w:rPr>
          <w:sz w:val="28"/>
        </w:rPr>
        <w:t xml:space="preserve">региональному государственному контролю </w:t>
      </w:r>
      <w:r>
        <w:rPr>
          <w:sz w:val="28"/>
          <w:szCs w:val="28"/>
        </w:rPr>
        <w:t xml:space="preserve">(надзору) за состоянием, содержанием, сохранением, использованием, популяризацией и государственной охраной</w:t>
      </w:r>
      <w:r>
        <w:rPr>
          <w:sz w:val="28"/>
          <w:szCs w:val="28"/>
        </w:rPr>
        <w:t xml:space="preserve">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осуществляется управлением государственной охраны объектов культурного наследия Белгородской.</w:t>
      </w:r>
      <w:r/>
    </w:p>
    <w:p>
      <w:pPr>
        <w:ind w:right="-2" w:firstLine="709"/>
        <w:jc w:val="both"/>
        <w:rPr>
          <w:sz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заместителя Губернатора Белгородской области Н.Н. Зубареву.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403"/>
        <w:gridCol w:w="2551"/>
      </w:tblGrid>
      <w:tr>
        <w:trPr>
          <w:trHeight w:val="430"/>
        </w:trPr>
        <w:tc>
          <w:tcPr>
            <w:tcW w:w="3969" w:type="dxa"/>
            <w:textDirection w:val="lrTb"/>
            <w:noWrap w:val="false"/>
          </w:tcPr>
          <w:p>
            <w:pPr>
              <w:pStyle w:val="687"/>
              <w:ind w:right="-2" w:firstLine="0"/>
              <w:jc w:val="center"/>
              <w:spacing w:lineRule="auto" w:lin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Временно </w:t>
            </w:r>
            <w:r>
              <w:rPr>
                <w:b/>
                <w:sz w:val="28"/>
                <w:szCs w:val="28"/>
              </w:rPr>
              <w:t xml:space="preserve">исполняющий</w:t>
            </w:r>
            <w:r>
              <w:rPr>
                <w:b/>
                <w:sz w:val="28"/>
                <w:szCs w:val="28"/>
              </w:rPr>
              <w:t xml:space="preserve"> обязанности Губернатора</w:t>
            </w:r>
            <w:r/>
          </w:p>
          <w:p>
            <w:pPr>
              <w:pStyle w:val="687"/>
              <w:ind w:right="-2" w:firstLine="0"/>
              <w:jc w:val="center"/>
              <w:spacing w:lineRule="auto" w:lin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W w:w="3403" w:type="dxa"/>
            <w:textDirection w:val="lrTb"/>
            <w:noWrap w:val="false"/>
          </w:tcPr>
          <w:p>
            <w:pPr>
              <w:pStyle w:val="687"/>
              <w:ind w:right="-2" w:firstLine="0"/>
              <w:spacing w:lineRule="auto" w:lin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87"/>
              <w:ind w:right="-2" w:firstLine="0"/>
              <w:jc w:val="center"/>
              <w:spacing w:lineRule="auto" w:lin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87"/>
              <w:ind w:right="-2" w:firstLine="0"/>
              <w:jc w:val="right"/>
              <w:spacing w:lineRule="auto" w:lin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87"/>
              <w:ind w:right="-2" w:firstLine="0"/>
              <w:jc w:val="right"/>
              <w:spacing w:lineRule="auto" w:lin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/>
          </w:p>
        </w:tc>
      </w:tr>
    </w:tbl>
    <w:p>
      <w:pPr>
        <w:ind w:right="-2"/>
        <w:rPr>
          <w:sz w:val="26"/>
        </w:rPr>
        <w:sectPr>
          <w:headerReference w:type="default" r:id="rId8"/>
          <w:headerReference w:type="even" r:id="rId9"/>
          <w:footnotePr/>
          <w:type w:val="nextPage"/>
          <w:pgSz w:w="11905" w:h="16837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sz w:val="26"/>
        </w:rPr>
      </w:r>
      <w:r/>
    </w:p>
    <w:p>
      <w:pPr>
        <w:ind w:right="-2"/>
        <w:rPr>
          <w:sz w:val="26"/>
        </w:rPr>
      </w:pPr>
      <w:r>
        <w:rPr>
          <w:sz w:val="26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09"/>
      </w:tblGrid>
      <w:tr>
        <w:trPr>
          <w:trHeight w:val="1435"/>
        </w:trPr>
        <w:tc>
          <w:tcPr>
            <w:shd w:val="clear" w:color="auto" w:fill="FFFFFF"/>
            <w:tcW w:w="4361" w:type="dxa"/>
            <w:textDirection w:val="lrTb"/>
            <w:noWrap w:val="false"/>
          </w:tcPr>
          <w:p>
            <w:pPr>
              <w:ind w:right="-2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shd w:val="clear" w:color="auto" w:fill="FFFFFF"/>
            <w:tcW w:w="5209" w:type="dxa"/>
            <w:textDirection w:val="lrTb"/>
            <w:noWrap w:val="false"/>
          </w:tcPr>
          <w:p>
            <w:pPr>
              <w:pStyle w:val="666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</w:t>
            </w:r>
            <w:r/>
          </w:p>
          <w:p>
            <w:pPr>
              <w:ind w:right="-2"/>
              <w:jc w:val="center"/>
              <w:tabs>
                <w:tab w:val="left" w:pos="0" w:leader="none"/>
              </w:tabs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Правительства Белгородской области </w:t>
            </w:r>
            <w:r/>
          </w:p>
          <w:p>
            <w:pPr>
              <w:ind w:right="-2"/>
              <w:jc w:val="center"/>
              <w:tabs>
                <w:tab w:val="left" w:pos="0" w:leader="none"/>
              </w:tabs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от __________________ 2021 г. </w:t>
            </w:r>
            <w:r/>
          </w:p>
          <w:p>
            <w:pPr>
              <w:ind w:right="-2"/>
              <w:jc w:val="center"/>
              <w:tabs>
                <w:tab w:val="left" w:pos="0" w:leader="none"/>
              </w:tabs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№ ______</w:t>
            </w:r>
            <w:r/>
          </w:p>
          <w:p>
            <w:pPr>
              <w:ind w:right="-2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</w:tbl>
    <w:p>
      <w:pPr>
        <w:ind w:right="-2"/>
        <w:rPr>
          <w:sz w:val="28"/>
        </w:rPr>
      </w:pPr>
      <w:r>
        <w:rPr>
          <w:sz w:val="28"/>
        </w:rPr>
      </w:r>
      <w:r/>
    </w:p>
    <w:p>
      <w:pPr>
        <w:pStyle w:val="665"/>
        <w:ind w:right="-2" w:firstLine="0"/>
        <w:jc w:val="center"/>
        <w:tabs>
          <w:tab w:val="left" w:pos="1276" w:leader="none"/>
        </w:tabs>
        <w:rPr>
          <w:rFonts w:ascii="Times New Roman" w:hAnsi="Times New Roman"/>
          <w:b/>
          <w:sz w:val="28"/>
          <w:szCs w:val="28"/>
        </w:rPr>
      </w:pPr>
      <w:r/>
      <w:hyperlink r:id="rId12" w:tooltip="consultantplus://offline/ref=796643663F48AE7994054A3936CC9CC9E08AF4135A071C302EA65FD218BB5DC9F0DA7210181BBCEA407AEADAE87EC64BE6A33C0DFBB62EB0m3I4K" w:history="1">
        <w:r>
          <w:rPr>
            <w:rFonts w:ascii="Times New Roman" w:hAnsi="Times New Roman"/>
            <w:b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/>
          <w:b/>
          <w:sz w:val="28"/>
          <w:szCs w:val="28"/>
        </w:rPr>
        <w:t xml:space="preserve"> о </w:t>
      </w:r>
      <w:r>
        <w:rPr>
          <w:rFonts w:ascii="Times New Roman" w:hAnsi="Times New Roman"/>
          <w:b/>
          <w:sz w:val="28"/>
        </w:rPr>
        <w:t xml:space="preserve">региональном государственном контроле </w:t>
      </w:r>
      <w:r>
        <w:rPr>
          <w:rFonts w:ascii="Times New Roman" w:hAnsi="Times New Roman"/>
          <w:b/>
          <w:sz w:val="28"/>
          <w:szCs w:val="28"/>
        </w:rPr>
        <w:t xml:space="preserve">(надзоре) </w:t>
      </w:r>
      <w:r>
        <w:rPr>
          <w:rFonts w:ascii="Times New Roman" w:hAnsi="Times New Roman"/>
          <w:b/>
          <w:sz w:val="28"/>
          <w:szCs w:val="28"/>
        </w:rPr>
        <w:br/>
        <w:t xml:space="preserve">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</w:t>
      </w:r>
      <w:r>
        <w:rPr>
          <w:rFonts w:ascii="Times New Roman" w:hAnsi="Times New Roman"/>
          <w:b/>
          <w:sz w:val="28"/>
          <w:szCs w:val="28"/>
        </w:rPr>
        <w:br/>
        <w:t xml:space="preserve">объектов культурного наследия</w:t>
      </w:r>
      <w:r/>
    </w:p>
    <w:p>
      <w:pPr>
        <w:ind w:right="-2"/>
        <w:jc w:val="center"/>
        <w:rPr>
          <w:b/>
          <w:sz w:val="26"/>
        </w:rPr>
      </w:pPr>
      <w:r>
        <w:rPr>
          <w:b/>
          <w:sz w:val="26"/>
        </w:rPr>
      </w:r>
      <w:r/>
    </w:p>
    <w:p>
      <w:pPr>
        <w:pStyle w:val="662"/>
        <w:ind w:right="-2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/>
    </w:p>
    <w:p>
      <w:pPr>
        <w:pStyle w:val="665"/>
        <w:ind w:right="-2" w:firstLine="540"/>
        <w:jc w:val="both"/>
        <w:tabs>
          <w:tab w:val="left" w:pos="1276" w:leader="none"/>
        </w:tabs>
      </w:pPr>
      <w:r/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pBdr>
          <w:right w:val="none" w:color="000000" w:sz="4" w:space="4"/>
        </w:pBdr>
      </w:pPr>
      <w:r>
        <w:rPr>
          <w:sz w:val="28"/>
          <w:szCs w:val="28"/>
        </w:rPr>
        <w:t xml:space="preserve">Настоящее Положение уст</w:t>
      </w:r>
      <w:r>
        <w:rPr>
          <w:sz w:val="28"/>
          <w:szCs w:val="28"/>
        </w:rPr>
        <w:t xml:space="preserve">анавливает порядок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осуществления регионального государственного контроля (надзора) </w:t>
      </w:r>
      <w:r>
        <w:rPr>
          <w:sz w:val="28"/>
          <w:szCs w:val="28"/>
        </w:rPr>
        <w:br/>
        <w:t xml:space="preserve">за состоянием, содержанием, сохранением, использованием, популяризацией </w:t>
      </w:r>
      <w:r>
        <w:rPr>
          <w:sz w:val="28"/>
          <w:szCs w:val="28"/>
        </w:rPr>
        <w:br/>
        <w:t xml:space="preserve">и государственной охраной объектов культурного наследия регионального значения, объе</w:t>
      </w:r>
      <w:r>
        <w:rPr>
          <w:sz w:val="28"/>
          <w:szCs w:val="28"/>
        </w:rPr>
        <w:t xml:space="preserve">ктов культурного наследия местного (муниципального) значения, выявленных объектов культурного наследия, объектов, обладающих признаками объекта культурного наследия (далее – государственный контроль (надзор) в области охраны объектов культурного наследия).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  <w:pBdr>
          <w:right w:val="none" w:color="000000" w:sz="4" w:space="4"/>
        </w:pBdr>
      </w:pPr>
      <w:r>
        <w:rPr>
          <w:sz w:val="28"/>
          <w:szCs w:val="28"/>
        </w:rPr>
        <w:t xml:space="preserve">К отношениям, связанным с осуществлением государственного контроля (надзора) в области охраны объектов культурного наследия, организацией и</w:t>
      </w:r>
      <w:r>
        <w:rPr>
          <w:sz w:val="28"/>
          <w:szCs w:val="28"/>
        </w:rPr>
        <w:t xml:space="preserve"> проведением профилактических мероприятий и контрольных (надзорных) мероприятий в отношении объектов государственного контроля (надзора) (далее – объект контроля, контролируемые лица) применяются положения Федерального закона от 31 июля 2020 года № 248-ФЗ </w:t>
      </w:r>
      <w:r>
        <w:rPr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(далее – Федеральный закон № 248-ФЗ), Федерального закона</w:t>
      </w:r>
      <w:r>
        <w:rPr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pBdr>
          <w:right w:val="none" w:color="000000" w:sz="4" w:space="4"/>
        </w:pBdr>
      </w:pPr>
      <w:r>
        <w:rPr>
          <w:sz w:val="28"/>
          <w:szCs w:val="28"/>
        </w:rPr>
        <w:t xml:space="preserve">Предметом государственного контроля (надзора) в области охраны объектов культурного наследия является соблюдение юридическими лицами, индивидуальными предпринимателями и гражданами (да</w:t>
      </w:r>
      <w:r>
        <w:rPr>
          <w:sz w:val="28"/>
          <w:szCs w:val="28"/>
        </w:rPr>
        <w:t xml:space="preserve">лее – контролируемые лица) в отношении объектов культурного наследия регионального значения, местного (муниципального) значения, выявленных объектов культурного наследия и объектов, обладающих признаками объекта культурного наследия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3 Федерального закона № 73-ФЗ, зон охраны объектов культурного наследия регионального значения, зон охраны объектов</w:t>
      </w:r>
      <w:r>
        <w:rPr>
          <w:sz w:val="28"/>
          <w:szCs w:val="28"/>
        </w:rPr>
        <w:t xml:space="preserve"> культурного наследия местного (муниципального) значения, защитных зон </w:t>
      </w:r>
      <w:r>
        <w:rPr>
          <w:sz w:val="28"/>
          <w:szCs w:val="28"/>
        </w:rPr>
        <w:t xml:space="preserve">объектов культурного наследия регионального значения, защитных зон </w:t>
      </w:r>
      <w:r>
        <w:rPr>
          <w:sz w:val="28"/>
          <w:szCs w:val="28"/>
        </w:rPr>
        <w:t xml:space="preserve">объектов культурного наследия местного (муниципального) значения, а также исторических поселений (за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исключением расположенных на их территории отдельных объектов культурного федерального значения, перечень которых устанавливается Правительством Российской Федерации в соответствии 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 пунктом 1 статьи 91 Федерального закона № 73-ФЗ) установленных Федеральным законом № 73-ФЗ, другими федеральными законами, принимаемыми в соответствии 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ними нормативными правовыми актами Российской Федерации, законами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наследия, включая: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 охранных обязательств собственников или иных законных владельцев объектов культурного наследия;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 к содержанию и использованию объекта культурного наследия, требования к сохранению объекта культурного наследия, требования к обеспечению доступа к объекту культурного наследия;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с </w:t>
      </w:r>
      <w:r>
        <w:rPr>
          <w:sz w:val="28"/>
          <w:szCs w:val="28"/>
        </w:rPr>
        <w:t xml:space="preserve">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 установленных для этих территорий особых режимов использования земель;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требования, содержащиеся в разрешительных документах, выданных Управлением, муниципальными органами охраны объектов культурного наследия в соответствии с законодательством об охране объектов культурного наследия;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 к проведению работ по сохранению объектов культурного наследия, в том числе о соответствии работ согласованной проектной документации и разрешению на проведение работ по их сохранению;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границах территории достопримечательного ме</w:t>
      </w:r>
      <w:r>
        <w:rPr>
          <w:sz w:val="28"/>
          <w:szCs w:val="28"/>
        </w:rPr>
        <w:t xml:space="preserve">ста, в границах территории исторического поселения либо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законом № 73-ФЗ;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требования по обеспечению доступности для инвалидов объектов социальной, инженерной и транспортной инфраструктур и предоставляемых услуг;</w:t>
      </w:r>
      <w:r/>
    </w:p>
    <w:p>
      <w:pPr>
        <w:pStyle w:val="499"/>
        <w:numPr>
          <w:ilvl w:val="0"/>
          <w:numId w:val="4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меры по обеспечению сохранности объекта культурного наследия, включенного в </w:t>
      </w:r>
      <w:r>
        <w:rPr>
          <w:sz w:val="28"/>
          <w:szCs w:val="28"/>
        </w:rPr>
        <w:t xml:space="preserve">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наследия, а также объекта, обладающего признаками объекта культурного наследия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3 </w:t>
      </w:r>
      <w:r>
        <w:rPr>
          <w:sz w:val="28"/>
          <w:szCs w:val="28"/>
        </w:rPr>
        <w:t xml:space="preserve">Федерального закона № 73-ФЗ, обнаруженного в ходе проведения изыскательских, проектных, земляных, строительных, мелиоративных, хозяйственных работ, указанных в статье 30 указанного Федерального закона</w:t>
      </w:r>
      <w:r>
        <w:rPr>
          <w:sz w:val="28"/>
          <w:szCs w:val="28"/>
        </w:rPr>
        <w:t xml:space="preserve">, работ по использованию лесов и иных работ, в том числе меры, предусмотренные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контроль (надзор) в области охраны объектов культурного наследия осуществляется управлением государственной охраны объектов культурного наследия Белгородской области (далее – Управление).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Государственный контроль (надзор) в области охраны объектов культурного наследия вправе осуществлять следующие должностные лица Управления:</w:t>
      </w:r>
      <w:r/>
    </w:p>
    <w:p>
      <w:pPr>
        <w:pStyle w:val="499"/>
        <w:numPr>
          <w:ilvl w:val="0"/>
          <w:numId w:val="5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начальник Управления;</w:t>
      </w:r>
      <w:r/>
    </w:p>
    <w:p>
      <w:pPr>
        <w:pStyle w:val="499"/>
        <w:numPr>
          <w:ilvl w:val="0"/>
          <w:numId w:val="5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заместитель начальника Управления; </w:t>
      </w:r>
      <w:r/>
    </w:p>
    <w:p>
      <w:pPr>
        <w:pStyle w:val="499"/>
        <w:numPr>
          <w:ilvl w:val="0"/>
          <w:numId w:val="5"/>
        </w:numPr>
        <w:ind w:left="0" w:right="-2" w:firstLine="709"/>
        <w:tabs>
          <w:tab w:val="left" w:pos="992" w:leader="none"/>
          <w:tab w:val="left" w:pos="1276" w:leader="none"/>
        </w:tabs>
      </w:pPr>
      <w:r>
        <w:rPr>
          <w:sz w:val="28"/>
          <w:szCs w:val="28"/>
        </w:rPr>
        <w:t xml:space="preserve">иные должностные лица Управления, </w:t>
      </w:r>
      <w:r>
        <w:rPr>
          <w:sz w:val="28"/>
        </w:rPr>
        <w:t xml:space="preserve">уполномоченные на</w:t>
      </w:r>
      <w:r>
        <w:rPr>
          <w:sz w:val="28"/>
        </w:rPr>
        <w:t xml:space="preserve"> </w:t>
      </w:r>
      <w:r>
        <w:rPr>
          <w:sz w:val="28"/>
        </w:rPr>
        <w:t xml:space="preserve">осуществление </w:t>
      </w:r>
      <w:r>
        <w:rPr>
          <w:sz w:val="28"/>
          <w:szCs w:val="28"/>
        </w:rPr>
        <w:t xml:space="preserve">государственного контроля (надзора) в области охраны объектов культурного наследия</w:t>
      </w:r>
      <w:r>
        <w:rPr>
          <w:sz w:val="28"/>
        </w:rPr>
        <w:t xml:space="preserve"> в соответствии с перечнем, утверждаемым приказом начальника Управления.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Принятие решений о проведении контрольных (надзорных) мероприятий осуществляет начальник (заместитель начальника) Управления.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</w:rPr>
      </w:pPr>
      <w:r>
        <w:rPr>
          <w:sz w:val="28"/>
          <w:szCs w:val="28"/>
        </w:rPr>
        <w:t xml:space="preserve">Должностные лица Управления, осуществляющие государственный контроль (надзор) в области охраны объектов культурного наследия, при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проведении контрольного (надзорного) мероприятия в пределах своих полномочий и в объёме проводимых контрольных (надзорных) действий пользуются правами и обязанностями, </w:t>
      </w:r>
      <w:r>
        <w:rPr>
          <w:sz w:val="28"/>
        </w:rPr>
        <w:t xml:space="preserve">установленными </w:t>
      </w:r>
      <w:hyperlink r:id="rId13" w:tooltip="http://mobileonline.garant.ru/document/redirect/74449814/29" w:history="1">
        <w:r>
          <w:rPr>
            <w:sz w:val="28"/>
          </w:rPr>
          <w:t xml:space="preserve">стать</w:t>
        </w:r>
        <w:r>
          <w:rPr>
            <w:sz w:val="28"/>
          </w:rPr>
          <w:t xml:space="preserve">ё</w:t>
        </w:r>
        <w:r>
          <w:rPr>
            <w:sz w:val="28"/>
          </w:rPr>
          <w:t xml:space="preserve">й 29</w:t>
        </w:r>
      </w:hyperlink>
      <w:r>
        <w:rPr>
          <w:sz w:val="28"/>
        </w:rPr>
        <w:t xml:space="preserve"> </w:t>
      </w:r>
      <w:r>
        <w:rPr>
          <w:sz w:val="28"/>
          <w:szCs w:val="28"/>
        </w:rPr>
        <w:t xml:space="preserve">Федерального закона № 248-ФЗ, а также</w:t>
      </w:r>
      <w:r>
        <w:rPr>
          <w:sz w:val="28"/>
        </w:rPr>
        <w:t xml:space="preserve"> </w:t>
      </w:r>
      <w:hyperlink r:id="rId14" w:tooltip="http://mobileonline.garant.ru/document/redirect/12127232/11" w:history="1">
        <w:r>
          <w:rPr>
            <w:sz w:val="28"/>
          </w:rPr>
          <w:t xml:space="preserve">стать</w:t>
        </w:r>
        <w:r>
          <w:rPr>
            <w:sz w:val="28"/>
          </w:rPr>
          <w:t xml:space="preserve">ё</w:t>
        </w:r>
        <w:r>
          <w:rPr>
            <w:sz w:val="28"/>
          </w:rPr>
          <w:t xml:space="preserve">й 11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br/>
      </w:r>
      <w:r>
        <w:rPr>
          <w:sz w:val="28"/>
        </w:rPr>
        <w:t xml:space="preserve">№ 73-ФЗ.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Государственный контроль (надзор) в области охраны объектов культурного наследия осуществляется в отношении следующих объектов контроля:</w:t>
      </w:r>
      <w:r/>
    </w:p>
    <w:p>
      <w:pPr>
        <w:pStyle w:val="499"/>
        <w:numPr>
          <w:ilvl w:val="0"/>
          <w:numId w:val="3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деятельность, действия (бездействие) контролируемых лиц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содержанию, сохранению, использованию, популяризации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государственной охране объектов культурного наследия регионального значения, объектов культурного наследия местного (муниципального) значения, выявленных объек</w:t>
      </w:r>
      <w:r>
        <w:rPr>
          <w:sz w:val="28"/>
          <w:szCs w:val="28"/>
        </w:rPr>
        <w:t xml:space="preserve">тов культурного наследия, объектов, обладающих признаками объекта культурного наследия (далее – объекты культурного наследия, объекты контроля), а также соблюдению контролируемыми лицами обязательных требований в отношении объектов культурного наследия, их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территорий, защитных зон и зон охраны;</w:t>
      </w:r>
      <w:r/>
    </w:p>
    <w:p>
      <w:pPr>
        <w:pStyle w:val="499"/>
        <w:numPr>
          <w:ilvl w:val="0"/>
          <w:numId w:val="3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объекты культурного наследия, территории объектов культурного наследия, зоны охраны объектов культурного наследия, защитные зоны объектов культурного наследия.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 объектов контроля</w:t>
      </w:r>
      <w:r>
        <w:rPr>
          <w:sz w:val="28"/>
          <w:szCs w:val="28"/>
        </w:rPr>
        <w:t xml:space="preserve"> осуществляется Управлением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частью 2 статьи 16 и частью 5 статьи 17 Федерального закона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248-ФЗ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том числе с использованием ведомственной информационной системы. </w:t>
      </w:r>
      <w:r/>
    </w:p>
    <w:p>
      <w:pPr>
        <w:pStyle w:val="499"/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При сборе, обработке, анализе и 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те сведений об объектах контроля для целей их 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та используется информация, представляемая в соответствии 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нормативными правовыми актами, информация, получаемая в рамках межведомственного взаимодействия, а также общедоступная информация.</w:t>
      </w:r>
      <w:r/>
    </w:p>
    <w:p>
      <w:pPr>
        <w:pStyle w:val="499"/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r>
        <w:rPr>
          <w:sz w:val="28"/>
          <w:szCs w:val="28"/>
        </w:rPr>
        <w:t xml:space="preserve">также,</w:t>
      </w:r>
      <w:r>
        <w:rPr>
          <w:sz w:val="28"/>
          <w:szCs w:val="28"/>
        </w:rPr>
        <w:t xml:space="preserve"> если соответствующие сведения, документы содержатся в государственных или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муниципальных информационных ресурсах.</w:t>
      </w:r>
      <w:r/>
    </w:p>
    <w:p>
      <w:pPr>
        <w:pStyle w:val="499"/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Перечни объектов контроля подлежат размещению на официальном сайте Управления в сети «Интернет».</w:t>
      </w:r>
      <w:r/>
    </w:p>
    <w:p>
      <w:pPr>
        <w:pStyle w:val="499"/>
        <w:ind w:left="0" w:right="-2" w:firstLine="0"/>
        <w:jc w:val="center"/>
        <w:tabs>
          <w:tab w:val="left" w:pos="1276" w:leader="none"/>
        </w:tabs>
        <w:rPr>
          <w:b/>
          <w:sz w:val="28"/>
        </w:rPr>
      </w:pPr>
      <w:r>
        <w:rPr>
          <w:b/>
          <w:sz w:val="28"/>
        </w:rPr>
      </w:r>
      <w:r/>
    </w:p>
    <w:p>
      <w:pPr>
        <w:pStyle w:val="499"/>
        <w:ind w:left="0" w:right="-2" w:firstLine="0"/>
        <w:jc w:val="center"/>
        <w:tabs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Управление рисками причинения вреда (ущерба) </w:t>
      </w:r>
      <w:r>
        <w:rPr>
          <w:b/>
          <w:sz w:val="28"/>
          <w:szCs w:val="28"/>
        </w:rPr>
        <w:br/>
        <w:t xml:space="preserve">охраняемым законом ценностям при осуществлении </w:t>
      </w:r>
      <w:r>
        <w:rPr>
          <w:b/>
          <w:sz w:val="28"/>
          <w:szCs w:val="28"/>
        </w:rPr>
        <w:br/>
        <w:t xml:space="preserve">государственного контроля (надзора) в области охраны</w:t>
      </w:r>
      <w:r>
        <w:rPr>
          <w:b/>
          <w:sz w:val="28"/>
          <w:szCs w:val="28"/>
        </w:rPr>
        <w:br/>
        <w:t xml:space="preserve">объектов культурного наследия</w:t>
      </w:r>
      <w:r/>
    </w:p>
    <w:p>
      <w:pPr>
        <w:pStyle w:val="499"/>
        <w:ind w:left="0" w:right="-2" w:firstLine="0"/>
        <w:jc w:val="center"/>
        <w:tabs>
          <w:tab w:val="left" w:pos="0" w:leader="none"/>
          <w:tab w:val="left" w:pos="1134" w:leader="none"/>
          <w:tab w:val="left" w:pos="212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При осуществлении государственного контроля (надзора) в области охраны объектов культурного наследия применяется система оценки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управления рисками.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Объекты контроля относятся Управлением при осуществлении государственного контроля (надзора) в области охраны объектов культурного наследия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(ущерба)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охраняемым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ценностям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риска):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а)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высокий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риск;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б) значительный риск;</w:t>
      </w:r>
      <w:r>
        <w:rPr>
          <w:spacing w:val="1"/>
          <w:sz w:val="28"/>
          <w:szCs w:val="28"/>
        </w:rPr>
        <w:t xml:space="preserve"> 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в)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низкий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риск.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Отнесение объектов контроля к категориям риска осуществляется начальником Управления либо лицом, исполняющим его обязанности, по месту </w:t>
      </w:r>
      <w:r>
        <w:rPr>
          <w:sz w:val="28"/>
          <w:szCs w:val="28"/>
        </w:rPr>
        <w:t xml:space="preserve">нахождения контролируемых лиц в соответствии с критериями отнесения объектов государственного контроля (надзора) к категориям риска согласно приложению к настоящему Положению.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Отнесение объектов контроля к определенной категории риска осуществляется на основании сопоставления их характеристик с критериями</w:t>
      </w:r>
      <w:r>
        <w:rPr>
          <w:sz w:val="28"/>
          <w:szCs w:val="28"/>
        </w:rPr>
        <w:t xml:space="preserve"> отнесения объектов контроля к категориям риска, предусмотренных приложением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настоящему Положению.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В целях оценки риска причинения вреда (ущерба) при принятии решения и выборе вида внепланового контрольного (над</w:t>
      </w:r>
      <w:r>
        <w:rPr>
          <w:sz w:val="28"/>
          <w:szCs w:val="28"/>
        </w:rPr>
        <w:t xml:space="preserve">зорного) мероприятия Управление</w:t>
      </w:r>
      <w:r>
        <w:rPr>
          <w:sz w:val="28"/>
          <w:szCs w:val="28"/>
        </w:rPr>
        <w:t xml:space="preserve"> использует следующие индикаторы риска нарушения обязательных требований: 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проведении работ, подготовке к проведению работ на объекте культурного наследия, выявленном объекте культурного наследия в отсутствие проектной и (или) разрешительной документации, </w:t>
      </w:r>
      <w:r>
        <w:rPr>
          <w:sz w:val="28"/>
          <w:szCs w:val="28"/>
        </w:rPr>
        <w:t xml:space="preserve">выданной Управлением; 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нарушении требований к содержанию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использованию объекта культурного наследия;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нарушении требований к обеспечению доступа к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объекту культурного наследия;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нарушении требований к проведению работ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сохранению объекта культурного наследия, в том числе о соответствии работ согласованной проектной документации и разрешению на их проведение; 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нарушении требований к осуществлению деятельности в границах территории объекта культурного наследия, в границах территорий зон охраны объекта культу</w:t>
      </w:r>
      <w:r>
        <w:rPr>
          <w:sz w:val="28"/>
          <w:szCs w:val="28"/>
        </w:rPr>
        <w:t xml:space="preserve">рного наследия, защитной зоны объекта культурного наследия, в границах территории достопримечательного места,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нарушении требований к обеспечению доступности для инвалидов объекта культурного наследия, являющегося объектом социальной, инженерной и транспортной инфраструктур и предоставляющими услуги; 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информации о неисполнении мер по обеспечению сохранности объекта культурного наследия; </w:t>
      </w:r>
      <w:r/>
    </w:p>
    <w:p>
      <w:pPr>
        <w:pStyle w:val="499"/>
        <w:numPr>
          <w:ilvl w:val="0"/>
          <w:numId w:val="6"/>
        </w:numPr>
        <w:ind w:left="0" w:right="-2" w:firstLine="1134"/>
        <w:tabs>
          <w:tab w:val="left" w:pos="850" w:leader="none"/>
          <w:tab w:val="left" w:pos="1560" w:leader="none"/>
        </w:tabs>
      </w:pPr>
      <w:r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информации о проведении, подготовке к проведению строительных и иных работ на земельном участке, непосредственно связанном с земельным участком в границах территории объекта культурного наследия, при отсутствии в проектной документации разделов об обеспече</w:t>
      </w:r>
      <w:r>
        <w:rPr>
          <w:sz w:val="28"/>
          <w:szCs w:val="28"/>
        </w:rPr>
        <w:t xml:space="preserve">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</w:t>
      </w:r>
      <w:r>
        <w:rPr>
          <w:sz w:val="28"/>
          <w:szCs w:val="28"/>
        </w:rPr>
        <w:t xml:space="preserve">, включающих оценку воздействия проводимых работ на указанный объект культурного наследия, согласованных с Управлением. 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Выявление индикаторов риска нарушения обязательных требований осуществляется Управлением без взаимодействия с контролируемыми лицами. 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При выявлении индикаторов риска нарушения обязательных требований Управле</w:t>
      </w:r>
      <w:r>
        <w:rPr>
          <w:sz w:val="28"/>
          <w:szCs w:val="28"/>
        </w:rPr>
        <w:t xml:space="preserve">нием используются сведения,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при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реализации своих полномочий в рамках разрешительной деятельности,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государственных органов, органов местного самоуправления и организаций в рамках межведомственного информационного взаимодействия, из обращений контролируемых лиц, иных</w:t>
      </w:r>
      <w:r>
        <w:rPr>
          <w:sz w:val="28"/>
          <w:szCs w:val="28"/>
        </w:rPr>
        <w:t xml:space="preserve">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r>
        <w:rPr>
          <w:sz w:val="28"/>
          <w:szCs w:val="28"/>
        </w:rPr>
        <w:t xml:space="preserve">прослеживаемость</w:t>
      </w:r>
      <w:r>
        <w:rPr>
          <w:sz w:val="28"/>
          <w:szCs w:val="28"/>
        </w:rPr>
        <w:t xml:space="preserve">, 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т, автоматическую фиксацию информации, и иные сведения об объектах контроля, в том числе из открытых источников данных. </w:t>
      </w:r>
      <w:r/>
    </w:p>
    <w:p>
      <w:pPr>
        <w:ind w:left="709" w:right="-2" w:firstLine="0"/>
        <w:tabs>
          <w:tab w:val="left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499"/>
        <w:ind w:left="0" w:right="-2" w:firstLine="0"/>
        <w:jc w:val="center"/>
        <w:tabs>
          <w:tab w:val="left" w:pos="0" w:leader="none"/>
          <w:tab w:val="left" w:pos="1134" w:leader="none"/>
          <w:tab w:val="left" w:pos="212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Профилактика рисков причинения вреда (ущерба)</w:t>
      </w:r>
      <w:r/>
    </w:p>
    <w:p>
      <w:pPr>
        <w:pStyle w:val="499"/>
        <w:ind w:left="0" w:right="-2" w:firstLine="0"/>
        <w:jc w:val="center"/>
        <w:tabs>
          <w:tab w:val="left" w:pos="0" w:leader="none"/>
          <w:tab w:val="left" w:pos="1134" w:leader="none"/>
          <w:tab w:val="left" w:pos="212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охраняемым законом ценностям</w:t>
      </w:r>
      <w:r/>
    </w:p>
    <w:p>
      <w:pPr>
        <w:pStyle w:val="499"/>
        <w:ind w:left="0" w:right="-2" w:firstLine="0"/>
        <w:jc w:val="center"/>
        <w:tabs>
          <w:tab w:val="left" w:pos="0" w:leader="none"/>
          <w:tab w:val="left" w:pos="1134" w:leader="none"/>
          <w:tab w:val="left" w:pos="212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Управление ежегодно</w:t>
      </w:r>
      <w:r>
        <w:rPr>
          <w:sz w:val="28"/>
          <w:szCs w:val="28"/>
        </w:rPr>
        <w:t xml:space="preserve"> утверждает программу профилактики рисков причинения вреда (ущерба) охраняемым законом ценностям (далее – программа профилактики) в области охраны объектов культурного наследия, которая подлежит размещению на официальном сайте Управления в сети «Интернет».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С целью предотвращения нарушения контролируемыми лицами обязательных требований контрольные органы проводят следующие профилактические мероприятия: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а) информирование;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б) обобщение правоприменительной практики; 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в) объявление предостережения;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г) консультирование;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  <w:rPr>
          <w:sz w:val="28"/>
        </w:rPr>
      </w:pPr>
      <w:r>
        <w:rPr>
          <w:sz w:val="28"/>
          <w:szCs w:val="28"/>
        </w:rPr>
        <w:t xml:space="preserve">д) профилактический визит.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/>
      <w:r/>
    </w:p>
    <w:p>
      <w:pPr>
        <w:pStyle w:val="499"/>
        <w:numPr>
          <w:ilvl w:val="0"/>
          <w:numId w:val="2"/>
        </w:numPr>
        <w:ind w:left="0" w:right="-2" w:firstLine="709"/>
        <w:jc w:val="center"/>
        <w:tabs>
          <w:tab w:val="left" w:pos="1276" w:leader="none"/>
        </w:tabs>
        <w:rPr>
          <w:sz w:val="28"/>
        </w:rPr>
      </w:pPr>
      <w:r>
        <w:rPr>
          <w:sz w:val="28"/>
          <w:szCs w:val="28"/>
        </w:rPr>
        <w:t xml:space="preserve">Информирование</w:t>
      </w:r>
      <w:r/>
    </w:p>
    <w:p>
      <w:pPr>
        <w:pStyle w:val="499"/>
        <w:ind w:left="709" w:right="-2" w:firstLine="0"/>
        <w:jc w:val="center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Информирование конт</w:t>
      </w:r>
      <w:r>
        <w:rPr>
          <w:sz w:val="28"/>
          <w:szCs w:val="28"/>
        </w:rPr>
        <w:t xml:space="preserve">ролируемых лиц по вопросам соблюдения обязательных требований осуществляется посредством размещения соответствующих сведений на официальном сайте Управления в сети «Интернет» и в средствах массовой информации, в том числе следующей информации и документов: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тексты нормативных правовых актов, регулирующих осуществление государственного контроля (надзора) в области охраны объектов культурного наследия;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государственного контроля (надзора) в области охраны объектов культурного наследия, о сроках и порядке их вступления в силу;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перечень н</w:t>
      </w:r>
      <w:r>
        <w:rPr>
          <w:sz w:val="28"/>
          <w:szCs w:val="28"/>
        </w:rPr>
        <w:t xml:space="preserve">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приведением текстов указанных актов в действующей редакции;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руководства по соблюдению обязательных требований, разработанные и утвержденные в соответствии с Федеральным законом от 31 июля 2020 года № 247-ФЗ «Об обязательных требованиях в Российской Федерации»;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перечень индикаторов риска нарушения обязательных требований, порядок отнесения объектов контроля к категориям риска;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программа профилактики рисков причинения вреда и план проведения </w:t>
      </w:r>
      <w:r>
        <w:rPr>
          <w:sz w:val="28"/>
          <w:szCs w:val="28"/>
        </w:rPr>
        <w:t xml:space="preserve">плановых контрольных (надзорных) мероприятий;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исчерпывающий перечень сведений, которые могут запрашиваться Управлением у контролируемого лица;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сведения о порядке досудебного обжалования решений Управления, действий (бездействия) должностных лиц Управления;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доклады, содержащие результаты обобщения правоприменительной практики Управления;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доклады о государственном контроле (надзоре) области охраны объектов культурного наследия;</w:t>
      </w:r>
      <w:r/>
    </w:p>
    <w:p>
      <w:pPr>
        <w:pStyle w:val="499"/>
        <w:numPr>
          <w:ilvl w:val="0"/>
          <w:numId w:val="16"/>
        </w:numPr>
        <w:contextualSpacing w:val="true"/>
        <w:ind w:left="0" w:right="-2" w:firstLine="851"/>
        <w:tabs>
          <w:tab w:val="left" w:pos="992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сведения, предусмотренные нормативными правовыми актами Российской Федерации и (или) программой профилактики рисков причинения вреда (ущерба) охраняемым законом ценностям.</w:t>
      </w:r>
      <w:r/>
    </w:p>
    <w:p>
      <w:pPr>
        <w:contextualSpacing w:val="true"/>
        <w:ind w:right="-2" w:firstLine="709"/>
        <w:jc w:val="both"/>
        <w:tabs>
          <w:tab w:val="left" w:pos="992" w:leader="none"/>
          <w:tab w:val="left" w:pos="1560" w:leader="none"/>
        </w:tabs>
      </w:pPr>
      <w:r/>
      <w:r/>
    </w:p>
    <w:p>
      <w:pPr>
        <w:pStyle w:val="499"/>
        <w:numPr>
          <w:ilvl w:val="0"/>
          <w:numId w:val="2"/>
        </w:numPr>
        <w:ind w:left="0" w:right="-2" w:firstLine="709"/>
        <w:jc w:val="center"/>
        <w:tabs>
          <w:tab w:val="left" w:pos="1276" w:leader="none"/>
        </w:tabs>
        <w:rPr>
          <w:sz w:val="28"/>
        </w:rPr>
      </w:pPr>
      <w:r>
        <w:rPr>
          <w:sz w:val="28"/>
          <w:szCs w:val="28"/>
        </w:rPr>
        <w:t xml:space="preserve">Обобщение правоприменительной практики</w:t>
      </w:r>
      <w:r/>
    </w:p>
    <w:p>
      <w:pPr>
        <w:pStyle w:val="499"/>
        <w:ind w:left="709" w:right="-2" w:firstLine="0"/>
        <w:tabs>
          <w:tab w:val="left" w:pos="1276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Обобщение правоприменительной практики организации </w:t>
      </w:r>
      <w:r>
        <w:rPr>
          <w:sz w:val="28"/>
          <w:szCs w:val="28"/>
        </w:rPr>
        <w:br/>
        <w:t xml:space="preserve">и проведения государственного контроля (надзора) в области охраны объектов культурного наследия осуществляется Управлением один раз в год.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По итогам обобщения правоприменительной практики Управл</w:t>
      </w:r>
      <w:r>
        <w:rPr>
          <w:sz w:val="28"/>
          <w:szCs w:val="28"/>
        </w:rPr>
        <w:t xml:space="preserve">ение обеспечивает подготовку доклада о результатах правоприменительной практики при осуществлении государственного контроля (надзора) в области охраны объектов культурного наследия (далее – доклад о правоприменительной практике) и его публичное обсуждение.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Доклад о правоприменительной практике утверждается приказом начальника Управления и размещается на официальном сайте Управления в сети «Интернет» не позднее 1 марта года, следующего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отчетным.</w:t>
      </w:r>
      <w:r/>
    </w:p>
    <w:p>
      <w:pPr>
        <w:pStyle w:val="499"/>
        <w:ind w:left="1417" w:right="-2" w:firstLine="0"/>
        <w:tabs>
          <w:tab w:val="left" w:pos="1276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0"/>
          <w:numId w:val="2"/>
        </w:numPr>
        <w:ind w:left="0" w:right="-2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Предостережение</w:t>
      </w:r>
      <w:r/>
    </w:p>
    <w:p>
      <w:pPr>
        <w:pStyle w:val="499"/>
        <w:ind w:left="709" w:right="-2" w:firstLine="0"/>
        <w:jc w:val="center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</w:pPr>
      <w:r>
        <w:rPr>
          <w:sz w:val="28"/>
          <w:szCs w:val="28"/>
        </w:rPr>
        <w:t xml:space="preserve">При нали</w:t>
      </w:r>
      <w:r>
        <w:rPr>
          <w:sz w:val="28"/>
          <w:szCs w:val="28"/>
        </w:rPr>
        <w:t xml:space="preserve">чии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</w:t>
      </w:r>
      <w:r>
        <w:rPr>
          <w:sz w:val="28"/>
          <w:szCs w:val="28"/>
        </w:rPr>
        <w:t xml:space="preserve">ном ценностям либо создало угрозу причинения вреда (ущерба) охраняемым законом ценностям, Управление объявляет контролируемому лицу предостережение о недопустимости нарушения обязательных требований (далее – предостережение), предлагает ему принять меры по</w:t>
      </w:r>
      <w:r>
        <w:rPr>
          <w:sz w:val="28"/>
          <w:szCs w:val="28"/>
        </w:rPr>
        <w:t xml:space="preserve"> обеспечению соблюдения обязательных требований.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Контролируемое лицо вправе в течение 15 (пятнадцати) рабочих дней со дня получения предостережения подать в Управление возражение на предостережение (далее – возражение).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</w:pPr>
      <w:r>
        <w:rPr>
          <w:sz w:val="28"/>
          <w:szCs w:val="28"/>
        </w:rPr>
        <w:t xml:space="preserve">В возражении указываются:</w:t>
      </w:r>
      <w:r/>
    </w:p>
    <w:p>
      <w:pPr>
        <w:pStyle w:val="499"/>
        <w:numPr>
          <w:ilvl w:val="0"/>
          <w:numId w:val="8"/>
        </w:numPr>
        <w:contextualSpacing w:val="true"/>
        <w:ind w:left="0" w:right="-2" w:firstLine="709"/>
        <w:tabs>
          <w:tab w:val="left" w:pos="0" w:leader="none"/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наименование юридического лица, либо фамилия, имя, отчество (при </w:t>
      </w:r>
      <w:r>
        <w:rPr>
          <w:sz w:val="28"/>
          <w:szCs w:val="28"/>
        </w:rPr>
        <w:t xml:space="preserve">наличии) индивидуального предпринимателя или физического лица;</w:t>
      </w:r>
      <w:r/>
    </w:p>
    <w:p>
      <w:pPr>
        <w:pStyle w:val="499"/>
        <w:numPr>
          <w:ilvl w:val="0"/>
          <w:numId w:val="8"/>
        </w:numPr>
        <w:contextualSpacing w:val="true"/>
        <w:ind w:left="0" w:right="-2" w:firstLine="709"/>
        <w:tabs>
          <w:tab w:val="left" w:pos="0" w:leader="none"/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дата вынесения предостережения и его номер;</w:t>
      </w:r>
      <w:r/>
    </w:p>
    <w:p>
      <w:pPr>
        <w:pStyle w:val="499"/>
        <w:numPr>
          <w:ilvl w:val="0"/>
          <w:numId w:val="8"/>
        </w:numPr>
        <w:contextualSpacing w:val="true"/>
        <w:ind w:left="0" w:right="-2" w:firstLine="709"/>
        <w:tabs>
          <w:tab w:val="left" w:pos="0" w:leader="none"/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  <w:r/>
    </w:p>
    <w:p>
      <w:pPr>
        <w:pStyle w:val="499"/>
        <w:contextualSpacing w:val="true"/>
        <w:ind w:left="0" w:right="-2" w:firstLine="709"/>
        <w:tabs>
          <w:tab w:val="left" w:pos="0" w:leader="none"/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При этом контролируемое лицо вправе приложить к возражению документы, подтверждающие обоснованность возражения, или их заверенные </w:t>
      </w:r>
      <w:r>
        <w:rPr>
          <w:sz w:val="28"/>
          <w:szCs w:val="28"/>
        </w:rPr>
        <w:t xml:space="preserve">копии.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Возражение направляется контролируемым лицом в бумажном виде почтовым отправлением либо в электронном виде с использованием единого портала или регионального портала.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Возражение, содержащее сведения и документы, составляющие государственную или иную охраняемую законом тайну, подается контролируемым лицом в Управление без использования единого портала с уч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том требований законодательства Российской Федерации о государственной и иной охраняемой законом тайне.</w:t>
      </w:r>
      <w:r/>
    </w:p>
    <w:p>
      <w:pPr>
        <w:pStyle w:val="499"/>
        <w:contextualSpacing w:val="true"/>
        <w:ind w:left="0" w:right="-2" w:firstLine="709"/>
        <w:tabs>
          <w:tab w:val="left" w:pos="0" w:leader="none"/>
          <w:tab w:val="left" w:pos="1134" w:leader="none"/>
        </w:tabs>
      </w:pPr>
      <w:r>
        <w:rPr>
          <w:sz w:val="28"/>
          <w:szCs w:val="28"/>
        </w:rPr>
        <w:t xml:space="preserve">Возражение рассматривается должностным</w:t>
      </w:r>
      <w:r>
        <w:rPr>
          <w:sz w:val="28"/>
          <w:szCs w:val="28"/>
        </w:rPr>
        <w:t xml:space="preserve"> лицом Управления, назначенным начальником Управления либо лицом, исполняющим его обязанности, в течение 20 (двадцати) рабочих дней со дня регистрации возражения.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</w:pPr>
      <w:r>
        <w:rPr>
          <w:sz w:val="28"/>
          <w:szCs w:val="28"/>
        </w:rPr>
        <w:t xml:space="preserve">По результатам рассмотрения возражения должностное лицо Управления принимает одно из следующих решений:</w:t>
      </w:r>
      <w:r/>
    </w:p>
    <w:p>
      <w:pPr>
        <w:pStyle w:val="499"/>
        <w:contextualSpacing w:val="true"/>
        <w:ind w:left="0" w:right="-2" w:firstLine="709"/>
        <w:tabs>
          <w:tab w:val="left" w:pos="0" w:leader="none"/>
          <w:tab w:val="left" w:pos="992" w:leader="none"/>
        </w:tabs>
      </w:pPr>
      <w:r>
        <w:rPr>
          <w:sz w:val="28"/>
          <w:szCs w:val="28"/>
        </w:rPr>
        <w:t xml:space="preserve">а) удовлетворяет возражение в форме отмены объявленного предостережения;</w:t>
      </w:r>
      <w:r/>
    </w:p>
    <w:p>
      <w:pPr>
        <w:pStyle w:val="499"/>
        <w:contextualSpacing w:val="true"/>
        <w:ind w:left="0" w:right="-2" w:firstLine="709"/>
        <w:tabs>
          <w:tab w:val="left" w:pos="0" w:leader="none"/>
          <w:tab w:val="left" w:pos="992" w:leader="none"/>
        </w:tabs>
      </w:pPr>
      <w:r>
        <w:rPr>
          <w:sz w:val="28"/>
          <w:szCs w:val="28"/>
        </w:rPr>
        <w:t xml:space="preserve">б) отказывает в удовлетворении возражения.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дня, следующего за днем принятия решения, указанного в пункте 2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настоящего Положения, контролируемому лицу, подавшему возражение, в письменной форме и по его желанию в электронной форме направляется мотивированный ответ о результатах рассмотрения возражения.</w:t>
      </w:r>
      <w:r/>
    </w:p>
    <w:p>
      <w:pPr>
        <w:pStyle w:val="499"/>
        <w:ind w:left="709" w:right="-2" w:firstLine="0"/>
        <w:tabs>
          <w:tab w:val="left" w:pos="0" w:leader="none"/>
          <w:tab w:val="left" w:pos="1134" w:leader="none"/>
        </w:tabs>
      </w:pPr>
      <w:r/>
      <w:r/>
    </w:p>
    <w:p>
      <w:pPr>
        <w:pStyle w:val="499"/>
        <w:numPr>
          <w:ilvl w:val="0"/>
          <w:numId w:val="2"/>
        </w:numPr>
        <w:ind w:left="0" w:right="-2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</w:t>
      </w:r>
      <w:r/>
    </w:p>
    <w:p>
      <w:pPr>
        <w:pStyle w:val="499"/>
        <w:ind w:right="-2" w:firstLine="709"/>
        <w:tabs>
          <w:tab w:val="left" w:pos="1560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 Консультирование контролируемых лиц и их представителей осуществляется должностным лицом Управления посредством видео-конференц-связи, на личном приеме либо в ходе проведения</w:t>
      </w:r>
      <w:r>
        <w:rPr>
          <w:sz w:val="28"/>
          <w:szCs w:val="28"/>
        </w:rPr>
        <w:t xml:space="preserve"> профилактического визита, а также посредством размещения на официальном сайте Управления в сети «Интернет» письменного разъяснения, подписанного уполномоченным должностным лицом Управления, по однотипным обращениям контролируемых лиц и их представителей. </w:t>
      </w:r>
      <w:r/>
    </w:p>
    <w:p>
      <w:pPr>
        <w:pStyle w:val="499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Консультирование в порядке, установленном настоящим Положением, осуществляется при условии, что контролируемому лицу ранее не предоставлялась информ</w:t>
      </w:r>
      <w:r>
        <w:rPr>
          <w:sz w:val="28"/>
          <w:szCs w:val="28"/>
        </w:rPr>
        <w:t xml:space="preserve">ация по итогам консультирования и не направлялись ответы на обращения по вопросам, содержащимся в обращении, а также в отношении обратившегося контролируемого лица на момент консультирования не проводятся контрольные (надзорные) либо иные профилактические </w:t>
      </w:r>
      <w:r>
        <w:rPr>
          <w:sz w:val="28"/>
          <w:szCs w:val="28"/>
        </w:rPr>
        <w:t xml:space="preserve">мероприятия.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обращении о консультировании указываются: </w:t>
      </w:r>
      <w:r/>
    </w:p>
    <w:p>
      <w:pPr>
        <w:pStyle w:val="499"/>
        <w:numPr>
          <w:ilvl w:val="0"/>
          <w:numId w:val="17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наименование организации, фамилия, имя, отчество (при наличии) гражданина – собственника или иного законного владельца объекта контроля; лица, являющегося заказчиком или подрядчиком по договору на выполнение работ по сохранению объекта контроля; </w:t>
      </w:r>
      <w:r/>
    </w:p>
    <w:p>
      <w:pPr>
        <w:pStyle w:val="499"/>
        <w:numPr>
          <w:ilvl w:val="0"/>
          <w:numId w:val="17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адрес объекта контроля; </w:t>
      </w:r>
      <w:r/>
    </w:p>
    <w:p>
      <w:pPr>
        <w:pStyle w:val="499"/>
        <w:numPr>
          <w:ilvl w:val="0"/>
          <w:numId w:val="17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вопрос, по которому требуется консультация; </w:t>
      </w:r>
      <w:r/>
    </w:p>
    <w:p>
      <w:pPr>
        <w:pStyle w:val="499"/>
        <w:numPr>
          <w:ilvl w:val="0"/>
          <w:numId w:val="17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адрес электронной почты контролируемого лица или его представителя для направления уведомления о дате и времени консультации.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 Консультирование посредством видео-конференц-связи либо на личном приеме осуществляется по предварительной записи по обращениям контролируемых лиц и их представителей, направленных в адрес Управления.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5 (пяти) рабочих дней с момента поступления обращения контролируемого лица или его представителя должностное лицо Управления направляет уведомление о дате и времени консультации, способе (формате), месте ее проведения или информации,</w:t>
      </w:r>
      <w:r>
        <w:rPr>
          <w:sz w:val="28"/>
          <w:szCs w:val="28"/>
        </w:rPr>
        <w:t xml:space="preserve"> необходимой для подключения к видео-конференц-связи, либо о размещении на официальном сайте Управления письменного разъяснения, подписанного уполномоченным должностным лицом Управления, по вопросу, аналогичному указанному в обращении на консультирование.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Консультация осуществляется не позднее 20 (двадцати) рабочих дней с момента поступления соответствующего обращения.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Должностные лица Управления предоставляют консультирование по следующим вопросам: </w:t>
      </w:r>
      <w:r/>
    </w:p>
    <w:p>
      <w:pPr>
        <w:pStyle w:val="499"/>
        <w:numPr>
          <w:ilvl w:val="0"/>
          <w:numId w:val="19"/>
        </w:numPr>
        <w:ind w:left="0" w:right="-2" w:firstLine="993"/>
        <w:tabs>
          <w:tab w:val="left" w:pos="1134" w:leader="none"/>
        </w:tabs>
      </w:pPr>
      <w:r>
        <w:rPr>
          <w:sz w:val="28"/>
          <w:szCs w:val="28"/>
        </w:rPr>
        <w:t xml:space="preserve">о порядке исполнения обязательных требований;</w:t>
      </w:r>
      <w:r/>
    </w:p>
    <w:p>
      <w:pPr>
        <w:pStyle w:val="499"/>
        <w:numPr>
          <w:ilvl w:val="0"/>
          <w:numId w:val="19"/>
        </w:numPr>
        <w:ind w:left="0" w:right="-2" w:firstLine="993"/>
        <w:tabs>
          <w:tab w:val="left" w:pos="1134" w:leader="none"/>
        </w:tabs>
      </w:pPr>
      <w:r>
        <w:rPr>
          <w:sz w:val="28"/>
          <w:szCs w:val="28"/>
        </w:rPr>
        <w:t xml:space="preserve">о порядке исполнения выданного Управлением предписания, объявленного Управлением предостережения;</w:t>
      </w:r>
      <w:r/>
    </w:p>
    <w:p>
      <w:pPr>
        <w:pStyle w:val="499"/>
        <w:numPr>
          <w:ilvl w:val="0"/>
          <w:numId w:val="19"/>
        </w:numPr>
        <w:ind w:left="0" w:right="-2" w:firstLine="993"/>
        <w:tabs>
          <w:tab w:val="left" w:pos="1134" w:leader="none"/>
        </w:tabs>
      </w:pPr>
      <w:r>
        <w:rPr>
          <w:sz w:val="28"/>
          <w:szCs w:val="28"/>
        </w:rPr>
        <w:t xml:space="preserve">по вопросам, связанным с орга</w:t>
      </w:r>
      <w:r>
        <w:rPr>
          <w:sz w:val="28"/>
          <w:szCs w:val="28"/>
        </w:rPr>
        <w:t xml:space="preserve">низацией и осуществлением государственного контроля (надзора) в области охраны объектов культурного наследия в отношении объекта контроля, собственником или иным законным владельцем которого является контролируемое лицо, обратившееся за консультированием.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Консультирование по поросу, указанному в подпункте 2 пункта 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.6 настоящего Положения осуществляется в письменном виде.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Управление осуществляет учёт консультирований, который проводится посредством внесения соответствующей записи в журнал консультирования. 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Консультирование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однотипным обращениям контролируемых лиц и их представителей осуществляется посредством сообщения указанным лицам ссылки о размещении на официальном сайте Управления в сети «Интернет», письменного разъяснения, подписанного уполномоченным должностным лицом.</w:t>
      </w:r>
      <w:r/>
    </w:p>
    <w:p>
      <w:pPr>
        <w:ind w:right="-2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499"/>
        <w:numPr>
          <w:ilvl w:val="0"/>
          <w:numId w:val="2"/>
        </w:numPr>
        <w:ind w:left="0" w:right="-2"/>
        <w:jc w:val="center"/>
        <w:tabs>
          <w:tab w:val="left" w:pos="0" w:leader="none"/>
        </w:tabs>
        <w:rPr>
          <w:sz w:val="28"/>
        </w:rPr>
      </w:pPr>
      <w:r>
        <w:rPr>
          <w:sz w:val="28"/>
          <w:szCs w:val="28"/>
        </w:rPr>
        <w:t xml:space="preserve">Профилактический визит</w:t>
      </w:r>
      <w:r/>
    </w:p>
    <w:p>
      <w:pPr>
        <w:pStyle w:val="499"/>
        <w:ind w:left="0" w:right="-2" w:firstLine="0"/>
        <w:jc w:val="center"/>
        <w:tabs>
          <w:tab w:val="left" w:pos="0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Профилактический визит проводится должностным лицом Управления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объектам контроля, их соответствии критериям риска, об основаниях снижения категории риска и о рекомендуемых способах снижения категории риска,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При проведении профилактического визита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</w:t>
      </w:r>
      <w:r>
        <w:rPr>
          <w:sz w:val="28"/>
          <w:szCs w:val="28"/>
        </w:rPr>
        <w:t xml:space="preserve">а) охраняемым законом ценностям или такой вред (ущерб) причинен, должностное лицо Управления незамедлительно направляет информацию об этом начальнику (заместителю начальника) Управления для принятия решения о проведении контрольных (надзорных) мероприятий.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проводит обязательный профилактический визит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отношении лиц, приступающих к осуществлению контролируемого вида деятельности, в течение одного года с момента начала такой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в отношении объектов контроля, отнесенных к категории высокого риска,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сроки, установленные программой профилактики.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 проведении обязательного профилактического визита контролируемое лицо должно быть уведомлено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5 рабочих дней до дня его проведения.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3 рабочих дня до дня его проведения.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проводится в рабочее время, в период, устанавливаемый уведомлением о проведении обязательного профилактического визита, и не может превышать 8 часов.</w:t>
      </w:r>
      <w:r/>
    </w:p>
    <w:p>
      <w:pPr>
        <w:pStyle w:val="499"/>
        <w:ind w:left="709" w:right="-2" w:firstLin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99"/>
        <w:ind w:left="0" w:right="-2" w:firstLine="0"/>
        <w:jc w:val="center"/>
        <w:tabs>
          <w:tab w:val="left" w:pos="14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Осуществление государственного контроля (надзора)</w:t>
      </w:r>
      <w:r/>
    </w:p>
    <w:p>
      <w:pPr>
        <w:pStyle w:val="499"/>
        <w:ind w:left="0" w:right="-2" w:firstLine="0"/>
        <w:jc w:val="center"/>
        <w:tabs>
          <w:tab w:val="left" w:pos="142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государственного контроля (надзора) в области охраны объектов культурного наследия плановые контрольные (надзорные) мероприятия не проводятся.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Контрольные (надзорные) мероприятия проводятся, в том числе,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программы проверок. 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К проведению контрольных (надзорных) мероприятий могут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привлекаться специалисты, эксперты, экспертные организации в порядке, установленном Федеральным законом № 248-ФЗ.</w:t>
      </w:r>
      <w:r/>
    </w:p>
    <w:p>
      <w:pPr>
        <w:pStyle w:val="499"/>
        <w:ind w:left="709" w:right="-2" w:firstLine="0"/>
        <w:tabs>
          <w:tab w:val="left" w:pos="1276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0"/>
          <w:numId w:val="2"/>
        </w:numPr>
        <w:ind w:left="0" w:right="-2" w:firstLine="709"/>
        <w:jc w:val="center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программы проверок</w:t>
      </w:r>
      <w:r/>
    </w:p>
    <w:p>
      <w:pPr>
        <w:ind w:right="-2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проверок фор</w:t>
      </w:r>
      <w:r>
        <w:rPr>
          <w:sz w:val="28"/>
          <w:szCs w:val="28"/>
        </w:rPr>
        <w:t xml:space="preserve">мируется контрольным органом на </w:t>
      </w:r>
      <w:r>
        <w:rPr>
          <w:sz w:val="28"/>
          <w:szCs w:val="28"/>
        </w:rPr>
        <w:t xml:space="preserve">основании:</w:t>
      </w:r>
      <w:r/>
    </w:p>
    <w:p>
      <w:pPr>
        <w:pStyle w:val="499"/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разрешения на проведение работ по сохранени</w:t>
      </w:r>
      <w:r>
        <w:rPr>
          <w:sz w:val="28"/>
          <w:szCs w:val="28"/>
        </w:rPr>
        <w:t xml:space="preserve">ю объекта культурного наследия </w:t>
      </w:r>
      <w:r>
        <w:rPr>
          <w:sz w:val="28"/>
          <w:szCs w:val="28"/>
        </w:rPr>
        <w:t xml:space="preserve">(далее – разрешение)</w:t>
      </w:r>
      <w:r>
        <w:rPr>
          <w:sz w:val="28"/>
          <w:szCs w:val="28"/>
        </w:rPr>
        <w:t xml:space="preserve">;</w:t>
      </w:r>
      <w:r/>
    </w:p>
    <w:p>
      <w:pPr>
        <w:pStyle w:val="499"/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истечения срока (завершения периода) проведения работ по сохранению объекта культурного наследия, установленного охранным обязательством собственника или иного законного владельца объекта культурного наследия (далее – охранное обязательство).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одного из указанных оснований </w:t>
      </w:r>
      <w:r>
        <w:rPr>
          <w:sz w:val="28"/>
          <w:szCs w:val="28"/>
        </w:rPr>
        <w:t xml:space="preserve">должностное лицо Управления </w:t>
      </w:r>
      <w:r>
        <w:rPr>
          <w:sz w:val="28"/>
          <w:szCs w:val="28"/>
        </w:rPr>
        <w:t xml:space="preserve">в течение 3 рабочих дней готовит программу проверки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представляет ее на утверждение </w:t>
      </w:r>
      <w:r>
        <w:rPr>
          <w:sz w:val="28"/>
          <w:szCs w:val="28"/>
        </w:rPr>
        <w:t xml:space="preserve">начальнику (заместителю начальника) Управления</w:t>
      </w:r>
      <w:r>
        <w:rPr>
          <w:sz w:val="28"/>
          <w:szCs w:val="28"/>
        </w:rPr>
        <w:t xml:space="preserve"> в установленном порядке.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проверок должна содержать следующие сведения: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наименование объекта культурного наследия в соответствии с учетной записью в</w:t>
      </w:r>
      <w:r>
        <w:rPr>
          <w:sz w:val="28"/>
          <w:szCs w:val="28"/>
        </w:rPr>
        <w:t xml:space="preserve"> едином государственном</w:t>
      </w:r>
      <w:r>
        <w:rPr>
          <w:sz w:val="28"/>
          <w:szCs w:val="28"/>
        </w:rPr>
        <w:t xml:space="preserve"> реестре</w:t>
      </w:r>
      <w:r>
        <w:rPr>
          <w:sz w:val="28"/>
          <w:szCs w:val="28"/>
        </w:rPr>
        <w:t xml:space="preserve"> объектов культурного наследия (памятников истории и культуры) народов Российской Федерации (далее – реестр)</w:t>
      </w:r>
      <w:r>
        <w:rPr>
          <w:sz w:val="28"/>
          <w:szCs w:val="28"/>
        </w:rPr>
        <w:t xml:space="preserve">, регистрационный номер объекта культурного наследия в реестре;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сведения о месте нахождения объекта культурного наследия (адрес объекта или при его отсутствии - описание местоположения объекта), сведения о виде объекта;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сведения о правообладателе (правообладател</w:t>
      </w:r>
      <w:r>
        <w:rPr>
          <w:sz w:val="28"/>
          <w:szCs w:val="28"/>
        </w:rPr>
        <w:t xml:space="preserve">ях) объекта культурного наследия</w:t>
      </w:r>
      <w:r>
        <w:rPr>
          <w:sz w:val="28"/>
          <w:szCs w:val="28"/>
        </w:rPr>
        <w:t xml:space="preserve">;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сведения о юридических лицах</w:t>
      </w:r>
      <w:r>
        <w:rPr>
          <w:sz w:val="28"/>
          <w:szCs w:val="28"/>
        </w:rPr>
        <w:t xml:space="preserve">, индивидуальных предпринимателях, физических лицах, осуществляющих работы по сохранению объекта культурного наследия, включая осуществление авторского и технического надзора, а также научное руководство работами по сохранению объекта культурного наследия.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сведениям, указанным в подпунктах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26.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настоящего Положения, относятся: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полное наименование юридического лица, фамилия, имя, отчество (при наличии) индивидуального предпринимателя или физического лица;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государственный регистрационный номер юридического лица или индивидуального предпринимателя;</w:t>
      </w:r>
      <w:r/>
    </w:p>
    <w:p>
      <w:pPr>
        <w:ind w:right="-2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адрес места нахождения и осуществления деятельности юридического лица, индивидуального предпринимателя, адрес места жительства физического лица (для правообладателей объекта культурного наследия федерального значения).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 объекте культурного наследия работ по его </w:t>
      </w:r>
      <w:r>
        <w:rPr>
          <w:sz w:val="28"/>
          <w:szCs w:val="28"/>
        </w:rPr>
        <w:t xml:space="preserve">сохранению несколькими лицами составляется единая программа проверок, включающая в себя сведения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всех таких лицах.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случае если в отношении объекта культурного наследия ранее </w:t>
      </w:r>
      <w:r>
        <w:rPr>
          <w:sz w:val="28"/>
          <w:szCs w:val="28"/>
        </w:rPr>
        <w:t xml:space="preserve">Управлением</w:t>
      </w:r>
      <w:r>
        <w:rPr>
          <w:sz w:val="28"/>
          <w:szCs w:val="28"/>
        </w:rPr>
        <w:t xml:space="preserve"> уже утверждалась программа проверок и выдано разрешение на проведение работ по сохранению указанного объекта лицу, ранее в программе проверки не указанному, в программу проверки вносится соответствующее изменение в части указания сведений об этом лице.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дополнение к сведениям, указанным в пункте </w:t>
      </w:r>
      <w:r>
        <w:rPr>
          <w:sz w:val="28"/>
          <w:szCs w:val="28"/>
        </w:rPr>
        <w:t xml:space="preserve">26.5</w:t>
      </w:r>
      <w:r>
        <w:rPr>
          <w:sz w:val="28"/>
          <w:szCs w:val="28"/>
        </w:rPr>
        <w:t xml:space="preserve"> настоящего Положения, в программе проверок указываются:</w:t>
      </w:r>
      <w:r/>
    </w:p>
    <w:p>
      <w:pPr>
        <w:pStyle w:val="499"/>
        <w:ind w:left="709" w:right="-2" w:firstLin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периодичность проведения контрольных (надзорных) мероприятий;</w:t>
      </w:r>
      <w:r/>
    </w:p>
    <w:p>
      <w:pPr>
        <w:pStyle w:val="499"/>
        <w:ind w:left="709" w:right="-2" w:firstLin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вид контрольных (надзорных) мероприятий;</w:t>
      </w:r>
      <w:r/>
    </w:p>
    <w:p>
      <w:pPr>
        <w:pStyle w:val="499"/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должностное лицо (должностные лица), </w:t>
      </w:r>
      <w:r>
        <w:rPr>
          <w:sz w:val="28"/>
          <w:szCs w:val="28"/>
        </w:rPr>
        <w:t xml:space="preserve">уполномоченные на проведение проверок, </w:t>
      </w:r>
      <w:r>
        <w:rPr>
          <w:sz w:val="28"/>
          <w:szCs w:val="28"/>
          <w:highlight w:val="yellow"/>
        </w:rPr>
        <w:t xml:space="preserve">номер и дата выдачи служебн</w:t>
      </w:r>
      <w:r>
        <w:rPr>
          <w:sz w:val="28"/>
          <w:szCs w:val="28"/>
          <w:highlight w:val="yellow"/>
        </w:rPr>
        <w:t xml:space="preserve">ых</w:t>
      </w:r>
      <w:r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сведения о лицах, привлекаемых к проведению проверок.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выданного разрешен</w:t>
      </w:r>
      <w:r>
        <w:rPr>
          <w:sz w:val="28"/>
          <w:szCs w:val="28"/>
        </w:rPr>
        <w:t xml:space="preserve">ия на проведение работ по сохранению объекта культурного наследия осуществляется контрольное (надзорное) мероприятие, предусматривающее взаимодействие с контролируемым лицом (инспекционный визит, рейдовый осмотр, документарная проверка, выездная проверка).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276" w:leader="none"/>
          <w:tab w:val="left" w:pos="1559" w:leader="none"/>
        </w:tabs>
      </w:pPr>
      <w:r>
        <w:rPr>
          <w:sz w:val="28"/>
          <w:szCs w:val="28"/>
        </w:rPr>
        <w:t xml:space="preserve">Программа проверок на основании разрешения формируется на срок действия разрешения на проведение работ по сохранению объектов культурного наследия. 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276" w:leader="none"/>
          <w:tab w:val="left" w:pos="1559" w:leader="none"/>
        </w:tabs>
      </w:pPr>
      <w:r>
        <w:rPr>
          <w:sz w:val="28"/>
          <w:szCs w:val="28"/>
        </w:rPr>
        <w:t xml:space="preserve">Программа проверок на основании разрешения формируется с учётом проведения не более 1 контрольного (надзорного) мероприятия в месяц за период проведения работ по сохранению объекта культурного наследия, указанный в разрешении.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276" w:leader="none"/>
          <w:tab w:val="left" w:pos="1559" w:leader="none"/>
        </w:tabs>
      </w:pPr>
      <w:r>
        <w:rPr>
          <w:sz w:val="28"/>
          <w:szCs w:val="28"/>
        </w:rPr>
        <w:t xml:space="preserve">Количество контрольных (надзорных) мероприятий, указанное в пункте 29.3.3 настоящего Положения, может быть увеличено не более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чем на 1 контрольное (надзорное) мероприятие в месяц в случаях: </w:t>
      </w:r>
      <w:r/>
    </w:p>
    <w:p>
      <w:pPr>
        <w:pStyle w:val="499"/>
        <w:numPr>
          <w:ilvl w:val="0"/>
          <w:numId w:val="9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проведения работ по сохранению объекта культурного наследия, находящегося в неудовлетворительном состоянии;</w:t>
      </w:r>
      <w:r/>
    </w:p>
    <w:p>
      <w:pPr>
        <w:pStyle w:val="499"/>
        <w:numPr>
          <w:ilvl w:val="0"/>
          <w:numId w:val="9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проведения работ, затрагивающих конструктивные и другие характеристики надежности и безопасности данного объекта культурного наследия;</w:t>
      </w:r>
      <w:r/>
    </w:p>
    <w:p>
      <w:pPr>
        <w:pStyle w:val="499"/>
        <w:numPr>
          <w:ilvl w:val="0"/>
          <w:numId w:val="9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проведения работ по реставрации и (или) воссозданию декоративных элементов, производимых в специализированных мастерских (не по месту нахождения объекта контроля);</w:t>
      </w:r>
      <w:r/>
    </w:p>
    <w:p>
      <w:pPr>
        <w:pStyle w:val="499"/>
        <w:numPr>
          <w:ilvl w:val="0"/>
          <w:numId w:val="9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привлечения юридических лиц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 индивидуальных предпринимателей, осуществляющих проведение работ по сохранению объекта культурного наследия, в тече</w:t>
      </w:r>
      <w:r>
        <w:rPr>
          <w:sz w:val="28"/>
          <w:szCs w:val="28"/>
        </w:rPr>
        <w:t xml:space="preserve">ние одного календарного года до момента выдачи разрешения либо в течение срока действия разрешения к административной ответственности за правонарушения в области охраны объектов культурного наследия и (или) неисполнение предписания, выданного Управлением. </w:t>
      </w:r>
      <w:r/>
    </w:p>
    <w:p>
      <w:pPr>
        <w:pStyle w:val="499"/>
        <w:numPr>
          <w:ilvl w:val="0"/>
          <w:numId w:val="9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привлечения организаций и граждан, являющихся заказчиками проведения работ по сохранению объекта культурного наследия, в течение </w:t>
      </w:r>
      <w:r>
        <w:rPr>
          <w:sz w:val="28"/>
          <w:szCs w:val="28"/>
        </w:rPr>
        <w:t xml:space="preserve">одного календарного года до момента выдачи разрешения либо в течение срока действия разрешения к административной ответственности за правонарушения в области охраны объектов культурного наследия и (или) неисполнение предписания, выданного Управлением.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истечения срока (завершения периода) проведения работ по сохранению объекта культурного наследия, установленного охранным обязательством, может проводиться как контрольное (надзорное) мероприятие, предусматривающее взаимодействие с контрол</w:t>
      </w:r>
      <w:r>
        <w:rPr>
          <w:sz w:val="28"/>
          <w:szCs w:val="28"/>
        </w:rPr>
        <w:t xml:space="preserve">ируемым лицом (инспекционный визит, рейдовый осмотр, документарная проверка, выездная проверка), так и контрольное (надзорное) мероприятие без взаимодействия с контролируемым лицом (наблюдение за соблюдением обязательных требований, выездное обследование).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Разработка программы проверок на основании истечения срока (завершения периода) проведения работ по сохранению объекта культурного наследия, установленного охранным обязательством </w:t>
      </w:r>
      <w:r>
        <w:rPr>
          <w:sz w:val="28"/>
          <w:szCs w:val="28"/>
        </w:rPr>
        <w:t xml:space="preserve">(далее – программа проверок по исполнению плана работ), формируется исходя из истечения сроков проведения работ по сохранению объекта культурного наследия, состав (перечень) видов и сроки (периодичность) (далее – план работ) которых определены Управлением:</w:t>
      </w:r>
      <w:r/>
    </w:p>
    <w:p>
      <w:pPr>
        <w:pStyle w:val="499"/>
        <w:numPr>
          <w:ilvl w:val="0"/>
          <w:numId w:val="20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в приложении 1 к охранным обязательствам, оформленным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приказом Мин</w:t>
      </w:r>
      <w:r>
        <w:rPr>
          <w:sz w:val="28"/>
          <w:szCs w:val="28"/>
        </w:rPr>
        <w:t xml:space="preserve">культуры России от 13 июля 2020 года № 774 «Об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культуры) народов Российской Федерации, и порядка его подготовки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утверждения»;</w:t>
      </w:r>
      <w:r/>
    </w:p>
    <w:p>
      <w:pPr>
        <w:pStyle w:val="499"/>
        <w:numPr>
          <w:ilvl w:val="0"/>
          <w:numId w:val="20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в охранных обязательствах и актах технического состояния объекта культурного наследия, оформленным в соот</w:t>
      </w:r>
      <w:r>
        <w:rPr>
          <w:sz w:val="28"/>
          <w:szCs w:val="28"/>
        </w:rPr>
        <w:t xml:space="preserve">ветствии с приказом Минкультуры России от 1 июля 2015 года № 1887 «О реализации отдельных положений статьи 47.6 Федерального закона от 25 июня 2002 г. № 73-ФЗ «Об объектах культурного наследия (памятниках истории и культуры) народов Российской Федерации»; </w:t>
      </w:r>
      <w:r/>
    </w:p>
    <w:p>
      <w:pPr>
        <w:pStyle w:val="499"/>
        <w:numPr>
          <w:ilvl w:val="0"/>
          <w:numId w:val="20"/>
        </w:numPr>
        <w:ind w:left="0" w:right="-2" w:firstLine="993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в отношении выявленных объектов культурного </w:t>
      </w:r>
      <w:r>
        <w:rPr>
          <w:sz w:val="28"/>
          <w:szCs w:val="28"/>
        </w:rPr>
        <w:t xml:space="preserve">наследия</w:t>
      </w:r>
      <w:r>
        <w:rPr>
          <w:sz w:val="28"/>
          <w:szCs w:val="28"/>
        </w:rPr>
        <w:t xml:space="preserve"> в актах технического состояния выявленных объектах культурного наследия, составленным в порядке, установленном пунктом 2 статьи 47.2 Федерального закона № 73-ФЗ. 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276" w:leader="none"/>
          <w:tab w:val="left" w:pos="15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Программы проверок по исполнению плана работ формируется на календарный месяц д</w:t>
      </w:r>
      <w:r>
        <w:rPr>
          <w:sz w:val="28"/>
          <w:szCs w:val="28"/>
        </w:rPr>
        <w:t xml:space="preserve">ля каждого объекта контроля, подлежащего проверке в связи с истечением к моменту формирования программы проверок по исполнению плана работ срока (завершения периода) проведения работ по сохранению объекта культурного наследия, установленного планами работ.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Изменения в программу проверок утверждаются распоряжением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. В течение одного рабочего дня после утверждения программы проверок она подлежит размещению на официальном сайте контрольного органа в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Копия распоряжения об утверждении программы </w:t>
      </w:r>
      <w:r>
        <w:rPr>
          <w:sz w:val="28"/>
          <w:szCs w:val="28"/>
        </w:rPr>
        <w:t xml:space="preserve">проверок с приложением самой программы, а также распоряжения о внесе</w:t>
      </w:r>
      <w:r>
        <w:rPr>
          <w:sz w:val="28"/>
          <w:szCs w:val="28"/>
        </w:rPr>
        <w:t xml:space="preserve">нии изменений в программу проверок в течение 3 рабочих дней со дня утверждения подлежат направлению контролируемому лицу заказным почтовым отправлением с уведомлением о вручении, либо иным способом, подтверждающим факт и дату получения такого распоряжения.</w:t>
      </w:r>
      <w:r/>
    </w:p>
    <w:p>
      <w:pPr>
        <w:pStyle w:val="499"/>
        <w:ind w:left="0" w:right="-2" w:firstLine="850"/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0"/>
          <w:numId w:val="2"/>
        </w:numPr>
        <w:ind w:left="0" w:right="-2"/>
        <w:jc w:val="center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Контрольные надзорные мероприятия</w:t>
      </w:r>
      <w:r/>
    </w:p>
    <w:p>
      <w:pPr>
        <w:pStyle w:val="499"/>
        <w:ind w:left="0" w:right="-2" w:firstLine="0"/>
        <w:jc w:val="center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99"/>
        <w:numPr>
          <w:ilvl w:val="1"/>
          <w:numId w:val="2"/>
        </w:numPr>
        <w:ind w:left="0" w:right="0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Региональный государственный контроль (надзор) в области охраны объектов культурного наследия осуществляется:</w:t>
      </w:r>
      <w:r/>
    </w:p>
    <w:p>
      <w:pPr>
        <w:pStyle w:val="499"/>
        <w:numPr>
          <w:ilvl w:val="0"/>
          <w:numId w:val="35"/>
        </w:numPr>
        <w:ind w:left="0" w:right="0" w:firstLine="709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посредством проведения следующих контрольных (надзорных) мероприятий, предусматривающих взаимодействие с контролируемым лицом: </w:t>
      </w:r>
      <w:r/>
    </w:p>
    <w:p>
      <w:pPr>
        <w:pStyle w:val="499"/>
        <w:numPr>
          <w:ilvl w:val="0"/>
          <w:numId w:val="22"/>
        </w:numPr>
        <w:ind w:left="0" w:right="0" w:firstLine="993"/>
        <w:tabs>
          <w:tab w:val="left" w:pos="1134" w:leader="none"/>
        </w:tabs>
      </w:pPr>
      <w:r>
        <w:rPr>
          <w:sz w:val="28"/>
          <w:szCs w:val="28"/>
        </w:rPr>
        <w:t xml:space="preserve">инспекционный визит;</w:t>
      </w:r>
      <w:r/>
    </w:p>
    <w:p>
      <w:pPr>
        <w:pStyle w:val="499"/>
        <w:numPr>
          <w:ilvl w:val="0"/>
          <w:numId w:val="22"/>
        </w:numPr>
        <w:ind w:left="0" w:right="0" w:firstLine="993"/>
        <w:tabs>
          <w:tab w:val="left" w:pos="1134" w:leader="none"/>
        </w:tabs>
      </w:pPr>
      <w:r>
        <w:rPr>
          <w:sz w:val="28"/>
          <w:szCs w:val="28"/>
        </w:rPr>
        <w:t xml:space="preserve">рейдовый осмотр;</w:t>
      </w:r>
      <w:r/>
    </w:p>
    <w:p>
      <w:pPr>
        <w:pStyle w:val="499"/>
        <w:numPr>
          <w:ilvl w:val="0"/>
          <w:numId w:val="22"/>
        </w:numPr>
        <w:ind w:left="0" w:right="0" w:firstLine="993"/>
        <w:tabs>
          <w:tab w:val="left" w:pos="1134" w:leader="none"/>
        </w:tabs>
      </w:pPr>
      <w:r>
        <w:rPr>
          <w:sz w:val="28"/>
          <w:szCs w:val="28"/>
        </w:rPr>
        <w:t xml:space="preserve">документарная проверка;</w:t>
      </w:r>
      <w:r/>
    </w:p>
    <w:p>
      <w:pPr>
        <w:pStyle w:val="499"/>
        <w:numPr>
          <w:ilvl w:val="0"/>
          <w:numId w:val="22"/>
        </w:numPr>
        <w:ind w:left="0" w:right="0" w:firstLine="993"/>
        <w:tabs>
          <w:tab w:val="left" w:pos="1134" w:leader="none"/>
        </w:tabs>
      </w:pPr>
      <w:r>
        <w:rPr>
          <w:sz w:val="28"/>
          <w:szCs w:val="28"/>
        </w:rPr>
        <w:t xml:space="preserve">выездная проверка;</w:t>
      </w:r>
      <w:r/>
    </w:p>
    <w:p>
      <w:pPr>
        <w:pStyle w:val="499"/>
        <w:numPr>
          <w:ilvl w:val="0"/>
          <w:numId w:val="34"/>
        </w:numPr>
        <w:ind w:left="0" w:right="0" w:firstLine="709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посредством проведения следующих контрольных (надзорных) мероприятий без взаимодействия с контролируемым лицом: </w:t>
      </w:r>
      <w:r/>
    </w:p>
    <w:p>
      <w:pPr>
        <w:pStyle w:val="499"/>
        <w:numPr>
          <w:ilvl w:val="0"/>
          <w:numId w:val="13"/>
        </w:numPr>
        <w:ind w:left="0" w:right="0" w:firstLine="993"/>
        <w:tabs>
          <w:tab w:val="left" w:pos="1134" w:leader="none"/>
        </w:tabs>
      </w:pPr>
      <w:r>
        <w:rPr>
          <w:sz w:val="28"/>
          <w:szCs w:val="28"/>
        </w:rPr>
        <w:t xml:space="preserve">наблюдение за соблюдением обязательных требований (мониторинг безопасности);</w:t>
      </w:r>
      <w:r/>
    </w:p>
    <w:p>
      <w:pPr>
        <w:pStyle w:val="499"/>
        <w:numPr>
          <w:ilvl w:val="0"/>
          <w:numId w:val="13"/>
        </w:numPr>
        <w:ind w:left="0" w:right="0" w:firstLine="993"/>
        <w:tabs>
          <w:tab w:val="left" w:pos="1134" w:leader="none"/>
        </w:tabs>
      </w:pPr>
      <w:r>
        <w:rPr>
          <w:sz w:val="28"/>
          <w:szCs w:val="28"/>
        </w:rPr>
        <w:t xml:space="preserve">выездное обследование.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При проведении контрольных (надзорных) мероприятий и совершении контрольных (надзорных) действий, которые в соответствии с требованиями Федерального закона № 248-ФЗ должны проводиться в присутствии контролируемого ли</w:t>
      </w:r>
      <w:r>
        <w:rPr>
          <w:sz w:val="28"/>
          <w:szCs w:val="28"/>
        </w:rPr>
        <w:t xml:space="preserve">ца либо его представителя, присутствие контролируемого лица либо его представителя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контролируемым лицом. </w:t>
      </w:r>
      <w:r>
        <w:rPr>
          <w:sz w:val="28"/>
          <w:szCs w:val="28"/>
        </w:rPr>
        <w:t xml:space="preserve">В случаях отсутствия контролируемого лица либо его пре</w:t>
      </w:r>
      <w:r>
        <w:rPr>
          <w:sz w:val="28"/>
          <w:szCs w:val="28"/>
        </w:rPr>
        <w:t xml:space="preserve">дставителя, предоставления контролируемым лицом информации Управлению о невозможности присутствия при проведении контрольного (надзорного) мероприятия контрольные (надзорные) мероприятия проводятся, контрольные (надзорные) действия совершаются, если оценка</w:t>
      </w:r>
      <w:r>
        <w:rPr>
          <w:sz w:val="28"/>
          <w:szCs w:val="28"/>
        </w:rPr>
        <w:t xml:space="preserve"> соблюдения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(надзорного) мероприятия.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Индивидуальный предприниматель, гражданин, являющиеся контролируемыми лицами, вправе представить в Управление заявление о невозможности присутствия при проведении контрольного (надзорного) мероприятия в следующих случаях:</w:t>
      </w:r>
      <w:r/>
    </w:p>
    <w:p>
      <w:pPr>
        <w:pStyle w:val="499"/>
        <w:contextualSpacing w:val="true"/>
        <w:ind w:left="0" w:right="-2" w:firstLine="709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 близкого родственника;</w:t>
      </w:r>
      <w:r/>
    </w:p>
    <w:p>
      <w:pPr>
        <w:pStyle w:val="499"/>
        <w:contextualSpacing w:val="true"/>
        <w:ind w:left="0" w:right="-2" w:firstLine="709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олезнь или необходимость присмотра за близким родственником;</w:t>
      </w:r>
      <w:r/>
    </w:p>
    <w:p>
      <w:pPr>
        <w:pStyle w:val="499"/>
        <w:contextualSpacing w:val="true"/>
        <w:ind w:left="0" w:right="-2" w:firstLine="709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пребывание под следствием или судом;</w:t>
      </w:r>
      <w:r/>
    </w:p>
    <w:p>
      <w:pPr>
        <w:pStyle w:val="499"/>
        <w:contextualSpacing w:val="true"/>
        <w:ind w:left="0" w:right="-2" w:firstLine="709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применение к гражданину административного или уголовного </w:t>
      </w:r>
      <w:r>
        <w:rPr>
          <w:sz w:val="28"/>
          <w:szCs w:val="28"/>
        </w:rPr>
        <w:t xml:space="preserve">наказания, которое делает невозможной его явку;</w:t>
      </w:r>
      <w:r/>
    </w:p>
    <w:p>
      <w:pPr>
        <w:pStyle w:val="499"/>
        <w:contextualSpacing w:val="true"/>
        <w:ind w:left="0" w:right="-2" w:firstLine="709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пребывание в командировке, отпуске, на учебе;</w:t>
      </w:r>
      <w:r/>
    </w:p>
    <w:p>
      <w:pPr>
        <w:pStyle w:val="499"/>
        <w:contextualSpacing w:val="true"/>
        <w:ind w:left="0" w:right="-2" w:firstLine="709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наступление обстоятельств непреодолимой силы.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  <w:rPr>
          <w:highlight w:val="white"/>
        </w:rPr>
      </w:pPr>
      <w:r>
        <w:rPr>
          <w:sz w:val="28"/>
          <w:szCs w:val="28"/>
        </w:rPr>
        <w:t xml:space="preserve"> К </w:t>
      </w:r>
      <w:r>
        <w:rPr>
          <w:sz w:val="28"/>
          <w:szCs w:val="28"/>
          <w:highlight w:val="white"/>
        </w:rPr>
        <w:t xml:space="preserve">заявлению о невозможности присутствия при проведении контрольного (надзорного) мероприятия прилагаются документы, подтверждающие факт наличия (наступления) обстояте</w:t>
      </w:r>
      <w:r>
        <w:rPr>
          <w:sz w:val="28"/>
          <w:szCs w:val="28"/>
          <w:highlight w:val="white"/>
        </w:rPr>
        <w:t xml:space="preserve">льств, указанных в пункте 27.3 </w:t>
      </w:r>
      <w:r>
        <w:rPr>
          <w:sz w:val="28"/>
          <w:szCs w:val="28"/>
          <w:highlight w:val="white"/>
        </w:rPr>
        <w:t xml:space="preserve">настоящего Положения.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При удовлетворении </w:t>
      </w:r>
      <w:r>
        <w:rPr>
          <w:sz w:val="28"/>
          <w:szCs w:val="28"/>
        </w:rPr>
        <w:t xml:space="preserve">указанного заявления контрольным органом проведение контрольного (надзорного) мероприятия переносится на срок, необходимый для устранения причин, повлекших невозможность присутствия контролируемого лица при проведении контрольного (надзорного) мероприятия.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В случае, если проведение контрольного (надзорного) мероприятия,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оказалось невозможным в </w:t>
      </w:r>
      <w:r>
        <w:rPr>
          <w:sz w:val="28"/>
          <w:szCs w:val="28"/>
        </w:rPr>
        <w:t xml:space="preserve">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</w:t>
      </w:r>
      <w:r>
        <w:rPr>
          <w:sz w:val="28"/>
          <w:szCs w:val="28"/>
        </w:rPr>
        <w:t xml:space="preserve"> (надзорного) мероприятия, уполномоченное должностное лицо Управления составляет акт о невозможности проведения контрольного (надзорного) мероприятия с указанием причин и информирует контролируемое лицо о невозможности проведения контрольного (надзорного) </w:t>
      </w:r>
      <w:r>
        <w:rPr>
          <w:sz w:val="28"/>
          <w:szCs w:val="28"/>
        </w:rPr>
        <w:t xml:space="preserve">мероприятия. В этом случае уполномоченное должностное лицо Управления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В </w:t>
      </w:r>
      <w:r>
        <w:rPr>
          <w:sz w:val="28"/>
          <w:szCs w:val="28"/>
          <w:highlight w:val="white"/>
        </w:rPr>
        <w:t xml:space="preserve">случае, указанном в пункте </w:t>
      </w:r>
      <w:r>
        <w:rPr>
          <w:sz w:val="28"/>
          <w:szCs w:val="28"/>
          <w:highlight w:val="white"/>
        </w:rPr>
        <w:t xml:space="preserve">27</w:t>
      </w:r>
      <w:r>
        <w:rPr>
          <w:sz w:val="28"/>
          <w:szCs w:val="28"/>
          <w:highlight w:val="white"/>
        </w:rPr>
        <w:t xml:space="preserve">.5 настоящего Положения, уполномоченное должностн</w:t>
      </w:r>
      <w:r>
        <w:rPr>
          <w:sz w:val="28"/>
          <w:szCs w:val="28"/>
        </w:rPr>
        <w:t xml:space="preserve">ое лицо Управления вправе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Для фиксации нарушения обязательных требований должностными лицами Управления и лицами, привлекаемыми к совершению надзорных действий, доказательств могут использоваться фотосъемка и (или) видеозапись.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Фотосъемка и (или) видеозапись производится при проведении осмотра в рамках контрольного (надзорного) мероприятия.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Применение видеозаписи для фиксации нарушения обязательных требований при проведении осмотра в отсутствие контролируемого лица или его представителя является обязательным.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 Материалы фот</w:t>
      </w:r>
      <w:r>
        <w:rPr>
          <w:sz w:val="28"/>
          <w:szCs w:val="28"/>
        </w:rPr>
        <w:t xml:space="preserve">о-</w:t>
      </w:r>
      <w:r>
        <w:rPr>
          <w:sz w:val="28"/>
          <w:szCs w:val="28"/>
        </w:rPr>
        <w:t xml:space="preserve"> и (или) видеосъемки объекта надзора и его частей должны обеспечивать наглядную фиксацию объекта контроля и события, обладающего признаками нарушения обязательных требований (при его наличии).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О применении фотосъемки и (или) видеозаписи в акте </w:t>
      </w:r>
      <w:r>
        <w:rPr>
          <w:sz w:val="28"/>
          <w:szCs w:val="28"/>
        </w:rPr>
        <w:t xml:space="preserve">контрольного (надзорного) мероприятия делается соответствующая запись. Материалы </w:t>
      </w:r>
      <w:r>
        <w:rPr>
          <w:sz w:val="28"/>
          <w:szCs w:val="28"/>
        </w:rPr>
        <w:t xml:space="preserve">фотофиксации</w:t>
      </w:r>
      <w:r>
        <w:rPr>
          <w:sz w:val="28"/>
          <w:szCs w:val="28"/>
        </w:rPr>
        <w:t xml:space="preserve"> и (или) файлы с видеозаписью прилагаются к акту контрольного (надзорного) мероприятия. 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Акт контрольного (надзорного) мероприятия, проведение которого было согласовано органами прокуратуры, направляется в органы прокуратуры непосредственно после его оформления.</w:t>
      </w:r>
      <w:r/>
    </w:p>
    <w:p>
      <w:pPr>
        <w:pStyle w:val="499"/>
        <w:numPr>
          <w:ilvl w:val="1"/>
          <w:numId w:val="2"/>
        </w:numPr>
        <w:ind w:left="0" w:right="-2" w:firstLine="709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</w:pPr>
      <w:r>
        <w:rPr>
          <w:sz w:val="28"/>
          <w:szCs w:val="28"/>
        </w:rPr>
        <w:t xml:space="preserve">В случае выявления при проведении контрольного (надзорного) мероприятия нарушений обязательных требований контролируемым лицом Управление обязано: </w:t>
      </w:r>
      <w:r/>
    </w:p>
    <w:p>
      <w:pPr>
        <w:pStyle w:val="499"/>
        <w:numPr>
          <w:ilvl w:val="0"/>
          <w:numId w:val="14"/>
        </w:numPr>
        <w:ind w:left="0" w:right="-2" w:firstLine="709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выдать после оформления акта контрольного (надзорного) мероприятия контро</w:t>
      </w:r>
      <w:r>
        <w:rPr>
          <w:sz w:val="28"/>
          <w:szCs w:val="28"/>
        </w:rPr>
        <w:t xml:space="preserve">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Предписание оформляется на бланке Управления;</w:t>
      </w:r>
      <w:r/>
    </w:p>
    <w:p>
      <w:pPr>
        <w:pStyle w:val="499"/>
        <w:numPr>
          <w:ilvl w:val="0"/>
          <w:numId w:val="14"/>
        </w:numPr>
        <w:ind w:left="0" w:right="-2" w:firstLine="709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причинения;</w:t>
      </w:r>
      <w:r/>
    </w:p>
    <w:p>
      <w:pPr>
        <w:pStyle w:val="499"/>
        <w:numPr>
          <w:ilvl w:val="0"/>
          <w:numId w:val="14"/>
        </w:numPr>
        <w:ind w:left="0" w:right="-2" w:firstLine="709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при выявлении в ходе контрольного (надзорного) мероприятия признаков административного правонарушения принять меры по привлечению виновных лиц к установленной законом ответственности, а в случае выявления признаков администр</w:t>
      </w:r>
      <w:r>
        <w:rPr>
          <w:sz w:val="28"/>
          <w:szCs w:val="28"/>
        </w:rPr>
        <w:t xml:space="preserve">ативного правонарушении, возбуждение дел по которому не отнесено к компетенции уполномоченного контрольного органа, а также при выявлении признаков преступления направить соответствующую информацию в государственный орган в соответствии с его компетенцией;</w:t>
      </w:r>
      <w:r/>
    </w:p>
    <w:p>
      <w:pPr>
        <w:pStyle w:val="499"/>
        <w:numPr>
          <w:ilvl w:val="0"/>
          <w:numId w:val="14"/>
        </w:numPr>
        <w:ind w:left="0" w:right="-2" w:firstLine="709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принять меры по осуществлению </w:t>
      </w:r>
      <w:r>
        <w:rPr>
          <w:sz w:val="28"/>
          <w:szCs w:val="28"/>
        </w:rPr>
        <w:t xml:space="preserve">контроля за</w:t>
      </w:r>
      <w:r>
        <w:rPr>
          <w:sz w:val="28"/>
          <w:szCs w:val="28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 </w:t>
      </w:r>
      <w:r/>
    </w:p>
    <w:p>
      <w:pPr>
        <w:pStyle w:val="499"/>
        <w:numPr>
          <w:ilvl w:val="0"/>
          <w:numId w:val="14"/>
        </w:numPr>
        <w:ind w:left="0" w:right="-2" w:firstLine="709"/>
        <w:tabs>
          <w:tab w:val="left" w:pos="992" w:leader="none"/>
          <w:tab w:val="left" w:pos="1560" w:leader="none"/>
        </w:tabs>
      </w:pPr>
      <w:r>
        <w:rPr>
          <w:sz w:val="28"/>
          <w:szCs w:val="28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/>
    </w:p>
    <w:p>
      <w:pPr>
        <w:pStyle w:val="499"/>
        <w:contextualSpacing w:val="true"/>
        <w:ind w:right="-2"/>
        <w:tabs>
          <w:tab w:val="left" w:pos="1560" w:leader="none"/>
        </w:tabs>
      </w:pPr>
      <w:r/>
      <w:r/>
    </w:p>
    <w:p>
      <w:pPr>
        <w:pStyle w:val="499"/>
        <w:numPr>
          <w:ilvl w:val="0"/>
          <w:numId w:val="2"/>
        </w:numPr>
        <w:ind w:left="0" w:right="-2"/>
        <w:jc w:val="center"/>
        <w:tabs>
          <w:tab w:val="left" w:pos="1276" w:leader="none"/>
          <w:tab w:val="left" w:pos="1559" w:leader="none"/>
          <w:tab w:val="left" w:pos="2268" w:leader="none"/>
          <w:tab w:val="left" w:pos="2551" w:leader="none"/>
        </w:tabs>
        <w:rPr>
          <w:sz w:val="28"/>
        </w:rPr>
        <w:outlineLvl w:val="0"/>
      </w:pPr>
      <w:r>
        <w:rPr>
          <w:bCs/>
          <w:sz w:val="28"/>
          <w:szCs w:val="28"/>
        </w:rPr>
        <w:t xml:space="preserve">Порядок проведения контрольных (надзорных) мероприятий</w:t>
      </w:r>
      <w:r/>
    </w:p>
    <w:p>
      <w:pPr>
        <w:pStyle w:val="499"/>
        <w:ind w:left="0" w:right="-2" w:firstLine="0"/>
        <w:jc w:val="center"/>
        <w:tabs>
          <w:tab w:val="left" w:pos="992" w:leader="none"/>
          <w:tab w:val="left" w:pos="1134" w:leader="none"/>
        </w:tabs>
        <w:rPr>
          <w:sz w:val="28"/>
        </w:rPr>
        <w:outlineLvl w:val="0"/>
      </w:pPr>
      <w:r>
        <w:rPr>
          <w:sz w:val="28"/>
        </w:rPr>
      </w:r>
      <w:r/>
    </w:p>
    <w:p>
      <w:pPr>
        <w:pStyle w:val="499"/>
        <w:numPr>
          <w:ilvl w:val="1"/>
          <w:numId w:val="2"/>
        </w:numPr>
        <w:ind w:left="0" w:right="-2"/>
        <w:jc w:val="center"/>
        <w:tabs>
          <w:tab w:val="left" w:pos="992" w:leader="none"/>
          <w:tab w:val="left" w:pos="1134" w:leader="none"/>
          <w:tab w:val="left" w:pos="3685" w:leader="none"/>
        </w:tabs>
        <w:rPr>
          <w:sz w:val="28"/>
        </w:rPr>
        <w:outlineLvl w:val="0"/>
      </w:pPr>
      <w:r>
        <w:rPr>
          <w:bCs/>
          <w:sz w:val="28"/>
          <w:szCs w:val="28"/>
        </w:rPr>
        <w:t xml:space="preserve">Инспекционный визит</w:t>
      </w:r>
      <w:r/>
    </w:p>
    <w:p>
      <w:pPr>
        <w:pStyle w:val="499"/>
        <w:ind w:left="0" w:right="-2" w:firstLine="0"/>
        <w:jc w:val="center"/>
        <w:tabs>
          <w:tab w:val="left" w:pos="992" w:leader="none"/>
          <w:tab w:val="left" w:pos="1134" w:leader="none"/>
        </w:tabs>
        <w:rPr>
          <w:sz w:val="28"/>
        </w:rPr>
        <w:outlineLvl w:val="0"/>
      </w:pPr>
      <w:r>
        <w:rPr>
          <w:sz w:val="28"/>
        </w:rPr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 инспекционным визитом понимается контрольное (надзорное) мероприятие, проводимое путем взаимодействия с конкретным контролируемым лицом.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Инспекционный визит проводится по месту нахождения </w:t>
      </w:r>
      <w:r>
        <w:rPr>
          <w:sz w:val="28"/>
          <w:szCs w:val="28"/>
        </w:rPr>
        <w:t xml:space="preserve">(осуществления деятельности) контролируемого лица.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ходе инспекционного визита могут совершаться следующие контрольные (надзорные) действия:</w:t>
      </w:r>
      <w:r/>
    </w:p>
    <w:p>
      <w:pPr>
        <w:pStyle w:val="499"/>
        <w:numPr>
          <w:ilvl w:val="0"/>
          <w:numId w:val="23"/>
        </w:numPr>
        <w:contextualSpacing w:val="true"/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осмотр;</w:t>
      </w:r>
      <w:r/>
    </w:p>
    <w:p>
      <w:pPr>
        <w:pStyle w:val="499"/>
        <w:numPr>
          <w:ilvl w:val="0"/>
          <w:numId w:val="23"/>
        </w:numPr>
        <w:contextualSpacing w:val="true"/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опрос;</w:t>
      </w:r>
      <w:r/>
    </w:p>
    <w:p>
      <w:pPr>
        <w:pStyle w:val="499"/>
        <w:numPr>
          <w:ilvl w:val="0"/>
          <w:numId w:val="23"/>
        </w:numPr>
        <w:contextualSpacing w:val="true"/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получение письменных объяснений;</w:t>
      </w:r>
      <w:r/>
    </w:p>
    <w:p>
      <w:pPr>
        <w:pStyle w:val="499"/>
        <w:numPr>
          <w:ilvl w:val="0"/>
          <w:numId w:val="23"/>
        </w:numPr>
        <w:contextualSpacing w:val="true"/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инструментальное обследование;</w:t>
      </w:r>
      <w:r/>
    </w:p>
    <w:p>
      <w:pPr>
        <w:pStyle w:val="499"/>
        <w:numPr>
          <w:ilvl w:val="0"/>
          <w:numId w:val="23"/>
        </w:numPr>
        <w:contextualSpacing w:val="true"/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объекта контроля.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Инспекционный визит проводится при наличии оснований, указанных в пунктах 1, 3-6 части 1 статьи 57 и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70 Федерального закона № 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3-6 части 1 статьи 57 Федерального закона № 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Инспекционный визит проводится без предварительного уведомления контролируемого лица.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Инспекционный визит в одном месте осуществления деятельности либо на одном объекте контроля проводится в пределах одного рабочего дня.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Контролируемое лицо обязано обеспечить беспрепятственный доступ должностного лица Управления на объекты контроля.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выявления в ходе инспекционного визита нарушения обязательных требований уполномоченное должностное лицо Управления обязано принять меры, установленные пункто</w:t>
      </w:r>
      <w:r>
        <w:rPr>
          <w:sz w:val="28"/>
          <w:szCs w:val="28"/>
          <w:highlight w:val="white"/>
        </w:rPr>
        <w:t xml:space="preserve">м </w:t>
      </w:r>
      <w:r>
        <w:rPr>
          <w:sz w:val="28"/>
          <w:szCs w:val="28"/>
          <w:highlight w:val="white"/>
        </w:rPr>
        <w:t xml:space="preserve">27</w:t>
      </w:r>
      <w:r>
        <w:rPr>
          <w:sz w:val="28"/>
          <w:szCs w:val="28"/>
          <w:highlight w:val="white"/>
        </w:rPr>
        <w:t xml:space="preserve">.14 н</w:t>
      </w:r>
      <w:r>
        <w:rPr>
          <w:sz w:val="28"/>
          <w:szCs w:val="28"/>
        </w:rPr>
        <w:t xml:space="preserve">астоящего Положения.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проведение инспекционного визита оказалось невозможным, уполномоченное должностное лицо Управления составляет акт о невозможности проведения контрольного (надзорного) мероприятия.</w:t>
      </w:r>
      <w:r/>
    </w:p>
    <w:p>
      <w:pPr>
        <w:pStyle w:val="499"/>
        <w:ind w:right="-2" w:firstLine="709"/>
        <w:tabs>
          <w:tab w:val="left" w:pos="1560" w:leader="none"/>
        </w:tabs>
      </w:pPr>
      <w:r/>
      <w:r/>
    </w:p>
    <w:p>
      <w:pPr>
        <w:pStyle w:val="499"/>
        <w:numPr>
          <w:ilvl w:val="1"/>
          <w:numId w:val="2"/>
        </w:numPr>
        <w:ind w:left="0" w:right="-2"/>
        <w:jc w:val="center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Рейдовый осмотр</w:t>
      </w:r>
      <w:r/>
    </w:p>
    <w:p>
      <w:pPr>
        <w:pStyle w:val="499"/>
        <w:ind w:left="0" w:right="-2" w:firstLine="0"/>
        <w:jc w:val="center"/>
        <w:tabs>
          <w:tab w:val="left" w:pos="992" w:leader="none"/>
          <w:tab w:val="left" w:pos="1134" w:leader="none"/>
        </w:tabs>
      </w:pPr>
      <w:r/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 рейдовым осмотром понимается контрольное (надзорное) мероприятие, п</w:t>
      </w:r>
      <w:r>
        <w:rPr>
          <w:color w:val="000000"/>
          <w:sz w:val="28"/>
          <w:szCs w:val="28"/>
          <w:shd w:val="clear" w:color="auto" w:fill="FFFFFF"/>
        </w:rPr>
        <w:t xml:space="preserve">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ходе рейдового осмотра могут совершаться следующие контрольные (надзорные) действия:</w:t>
      </w:r>
      <w:r/>
    </w:p>
    <w:p>
      <w:pPr>
        <w:pStyle w:val="499"/>
        <w:numPr>
          <w:ilvl w:val="0"/>
          <w:numId w:val="24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осмотр;</w:t>
      </w:r>
      <w:r/>
    </w:p>
    <w:p>
      <w:pPr>
        <w:pStyle w:val="499"/>
        <w:numPr>
          <w:ilvl w:val="0"/>
          <w:numId w:val="24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опрос;</w:t>
      </w:r>
      <w:r/>
    </w:p>
    <w:p>
      <w:pPr>
        <w:pStyle w:val="499"/>
        <w:numPr>
          <w:ilvl w:val="0"/>
          <w:numId w:val="24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получение письменных объяснений;</w:t>
      </w:r>
      <w:r/>
    </w:p>
    <w:p>
      <w:pPr>
        <w:pStyle w:val="499"/>
        <w:numPr>
          <w:ilvl w:val="0"/>
          <w:numId w:val="24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истребование документов;</w:t>
      </w:r>
      <w:r/>
    </w:p>
    <w:p>
      <w:pPr>
        <w:pStyle w:val="499"/>
        <w:numPr>
          <w:ilvl w:val="0"/>
          <w:numId w:val="24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инструментальное обследование.</w:t>
      </w:r>
      <w:r/>
    </w:p>
    <w:p>
      <w:pPr>
        <w:contextualSpacing w:val="true"/>
        <w:ind w:right="-2" w:firstLine="709"/>
        <w:jc w:val="both"/>
        <w:tabs>
          <w:tab w:val="left" w:pos="1560" w:leader="none"/>
        </w:tabs>
      </w:pPr>
      <w:r>
        <w:rPr>
          <w:sz w:val="28"/>
          <w:szCs w:val="28"/>
        </w:rPr>
        <w:t xml:space="preserve">Рейдовый осмотр может проводиться с участием специалистов, привлекаемых к проведению контрольного (надзорного) мероприятия.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Рейдовый осмотр может проводиться в форме совместного (межведомственного) контрольного (надзорного) мероприятия.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Рейдовый осмотр проводится при наличии оснований, указанных в пунктах 1, 3-6 части 1 статьи 57 и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71 Федерального закона № 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3-6 части 1 статьи 57 Федерального закона № 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При проведении рейдового осмотра должностные лица Управления вправе взаимодействовать с находящимися на охраняемых объектах и территориях гражданами.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Правообладатели объектов культурного наследия и (или) контролируемые лица, находящиеся на охраняемых объектах и территориях, на кот</w:t>
      </w:r>
      <w:r>
        <w:rPr>
          <w:sz w:val="28"/>
          <w:szCs w:val="28"/>
        </w:rPr>
        <w:t xml:space="preserve">орых проводится рейдовый осмотр, обязаны обеспечить должностным лицам Управления в ходе рейдового осмотра беспрепятственный доступ к охраняемым объектам (включая все помещения, кроме жилых) и территориям, указанным в решении о проведении рейдового осмотра.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если в результате рейдового осмотра были выявлены нарушения обязательных требований, уполномоченное должностное лицо Управления на месте составляет акт в отношении каждого контролируемого лица, допустившего нарушение.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выявления нарушения обязательных требований уполномоченное должностное лицо Управления обязано принять меры, установленные пунктом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.14 настоящего Положения.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проведение рейдового осмотра оказалось невозможным, уполномоченное должностное лицо Управления составляет акт о невозможности проведения контрольного (надзорного) мероприятия.</w:t>
      </w:r>
      <w:r/>
    </w:p>
    <w:p>
      <w:pPr>
        <w:pStyle w:val="499"/>
        <w:ind w:right="-2" w:firstLine="709"/>
        <w:tabs>
          <w:tab w:val="left" w:pos="1560" w:leader="none"/>
        </w:tabs>
      </w:pPr>
      <w:r/>
      <w:r/>
    </w:p>
    <w:p>
      <w:pPr>
        <w:pStyle w:val="499"/>
        <w:numPr>
          <w:ilvl w:val="1"/>
          <w:numId w:val="2"/>
        </w:numPr>
        <w:ind w:left="0" w:right="-2"/>
        <w:jc w:val="center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Документарная проверка</w:t>
      </w:r>
      <w:r/>
    </w:p>
    <w:p>
      <w:pPr>
        <w:pStyle w:val="499"/>
        <w:ind w:right="-2" w:firstLine="709"/>
        <w:tabs>
          <w:tab w:val="left" w:pos="1560" w:leader="none"/>
        </w:tabs>
      </w:pPr>
      <w:r/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 Под документарной проверкой понимается контрольное (надзорное) мероприятие, которое проводится по месту нахождения </w:t>
      </w:r>
      <w:r>
        <w:rPr>
          <w:color w:val="000000"/>
          <w:sz w:val="28"/>
          <w:szCs w:val="28"/>
          <w:shd w:val="clear" w:color="auto" w:fill="FFFFFF"/>
        </w:rPr>
        <w:t xml:space="preserve">Управления</w:t>
      </w:r>
      <w:r>
        <w:rPr>
          <w:color w:val="000000"/>
          <w:sz w:val="28"/>
          <w:szCs w:val="28"/>
          <w:shd w:val="clear" w:color="auto" w:fill="FFFFFF"/>
        </w:rPr>
        <w:t xml:space="preserve"> и предметом которого являются исключительно с</w:t>
      </w:r>
      <w:r>
        <w:rPr>
          <w:color w:val="000000"/>
          <w:sz w:val="28"/>
          <w:szCs w:val="28"/>
          <w:shd w:val="clear" w:color="auto" w:fill="FFFFFF"/>
        </w:rPr>
        <w:t xml:space="preserve">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>
        <w:rPr>
          <w:color w:val="000000"/>
          <w:sz w:val="28"/>
          <w:szCs w:val="28"/>
          <w:shd w:val="clear" w:color="auto" w:fill="FFFFFF"/>
        </w:rPr>
        <w:t xml:space="preserve">Управления.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(надзорных) мероприятий, материалы </w:t>
      </w:r>
      <w:r>
        <w:rPr>
          <w:color w:val="000000"/>
          <w:sz w:val="28"/>
          <w:szCs w:val="28"/>
          <w:shd w:val="clear" w:color="auto" w:fill="FFFFFF"/>
        </w:rPr>
        <w:t xml:space="preserve">рассмотрения дел об административных правонарушениях и иные документы о результатах осуществленных контрольных (надзорных) мероприятий в отношении этих контролируемых лиц.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ходе документарной проверки могут совершаться следующие контрольные (надзорные) действия:</w:t>
      </w:r>
      <w:r/>
    </w:p>
    <w:p>
      <w:pPr>
        <w:pStyle w:val="499"/>
        <w:numPr>
          <w:ilvl w:val="0"/>
          <w:numId w:val="25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получение письменных объяснений;</w:t>
      </w:r>
      <w:r/>
    </w:p>
    <w:p>
      <w:pPr>
        <w:pStyle w:val="499"/>
        <w:numPr>
          <w:ilvl w:val="0"/>
          <w:numId w:val="25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истребование документов;</w:t>
      </w:r>
      <w:r/>
    </w:p>
    <w:p>
      <w:pPr>
        <w:pStyle w:val="499"/>
        <w:numPr>
          <w:ilvl w:val="0"/>
          <w:numId w:val="25"/>
        </w:numPr>
        <w:contextualSpacing w:val="true"/>
        <w:ind w:right="-2"/>
        <w:tabs>
          <w:tab w:val="left" w:pos="992" w:leader="none"/>
        </w:tabs>
      </w:pPr>
      <w:r>
        <w:rPr>
          <w:sz w:val="28"/>
          <w:szCs w:val="28"/>
        </w:rPr>
        <w:t xml:space="preserve">экспертиза.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Документарная проверка проводится при наличии оснований, указанных в пунктах 1, 3-5 части 1 статьи 57 и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72 Федерального закона № 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Документарная проверка проводится в пределах 10 рабочих дней. </w:t>
      </w:r>
      <w:r>
        <w:rPr>
          <w:sz w:val="28"/>
          <w:szCs w:val="28"/>
        </w:rPr>
        <w:t xml:space="preserve">В указанный срок не включается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</w:t>
      </w:r>
      <w:r>
        <w:rPr>
          <w:sz w:val="28"/>
          <w:szCs w:val="28"/>
        </w:rPr>
        <w:t xml:space="preserve">документов в Управление, а также период с момента направления контролируемому лицу информации Управления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r>
        <w:rPr>
          <w:sz w:val="28"/>
          <w:szCs w:val="28"/>
        </w:rPr>
        <w:t xml:space="preserve">, св</w:t>
      </w:r>
      <w:r>
        <w:rPr>
          <w:sz w:val="28"/>
          <w:szCs w:val="28"/>
        </w:rPr>
        <w:t xml:space="preserve">едениям, содержащимся в имеющихся у Управления документах и (или) полученным при осуществлении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Управление.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если достоверность сведений, содержащихся в документах</w:t>
      </w:r>
      <w:r>
        <w:rPr>
          <w:sz w:val="28"/>
          <w:szCs w:val="28"/>
        </w:rPr>
        <w:t xml:space="preserve">, имеющихся в распоряжении Управления, вызывает обоснованные сомнения либо эти сведения не позволяют оценить исполнение контролируемым лицом обязательных требований, контрольный (надзорный) орган направляет в адрес контролируемого </w:t>
      </w:r>
      <w:r>
        <w:rPr>
          <w:sz w:val="28"/>
          <w:szCs w:val="28"/>
        </w:rPr>
        <w:t xml:space="preserve">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</w:t>
      </w:r>
      <w:r>
        <w:rPr>
          <w:sz w:val="28"/>
          <w:szCs w:val="28"/>
        </w:rPr>
        <w:t xml:space="preserve"> контрольного органа документах и (или) полученным при осуществлении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</w:t>
      </w:r>
      <w:r>
        <w:rPr>
          <w:sz w:val="28"/>
          <w:szCs w:val="28"/>
        </w:rPr>
        <w:t xml:space="preserve"> необходимые пояснения.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Контролируемое лиц</w:t>
      </w:r>
      <w:r>
        <w:rPr>
          <w:sz w:val="28"/>
          <w:szCs w:val="28"/>
        </w:rPr>
        <w:t xml:space="preserve">о, представляющее в Управление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Управления документах </w:t>
      </w:r>
      <w:r>
        <w:rPr>
          <w:sz w:val="28"/>
          <w:szCs w:val="28"/>
        </w:rPr>
        <w:t xml:space="preserve">и (или) полученным при осуществлении государственного контроля (надзора), вправе дополнительно представить в Управление документы, подтверждающие достоверность ранее представленных документов.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При проведении документарной проверки Управление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выявления нарушения обязательных требований уполномоченное должностное лицо Управления обязано принят</w:t>
      </w:r>
      <w:r>
        <w:rPr>
          <w:sz w:val="28"/>
          <w:szCs w:val="28"/>
        </w:rPr>
        <w:t xml:space="preserve">ь меры, установленные пунктом 27</w:t>
      </w:r>
      <w:r>
        <w:rPr>
          <w:sz w:val="28"/>
          <w:szCs w:val="28"/>
        </w:rPr>
        <w:t xml:space="preserve">.14 настоящего Положения.</w:t>
      </w:r>
      <w:r/>
    </w:p>
    <w:p>
      <w:pPr>
        <w:pStyle w:val="499"/>
        <w:ind w:right="-2" w:firstLine="709"/>
        <w:tabs>
          <w:tab w:val="left" w:pos="1560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1"/>
          <w:numId w:val="2"/>
        </w:numPr>
        <w:ind w:left="0" w:right="-2"/>
        <w:jc w:val="center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Выездная проверка</w:t>
      </w:r>
      <w:r/>
    </w:p>
    <w:p>
      <w:pPr>
        <w:pStyle w:val="499"/>
        <w:ind w:left="0" w:right="-2" w:firstLine="0"/>
        <w:jc w:val="center"/>
        <w:tabs>
          <w:tab w:val="left" w:pos="992" w:leader="none"/>
          <w:tab w:val="left" w:pos="1134" w:leader="none"/>
        </w:tabs>
        <w:rPr>
          <w:sz w:val="28"/>
        </w:rPr>
      </w:pPr>
      <w:r>
        <w:rPr>
          <w:sz w:val="28"/>
        </w:rPr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 выездной проверкой понимается комплексное контрольное (надзорное) мероприятие, проводимое посредством взаимодействия с конкретным контролируемым лицом, в целях оценки соблюдения таким лицом обязательных требований, а также оценки выполнения решений </w:t>
      </w:r>
      <w:r>
        <w:rPr>
          <w:color w:val="000000"/>
          <w:sz w:val="28"/>
          <w:szCs w:val="28"/>
          <w:shd w:val="clear" w:color="auto" w:fill="FFFFFF"/>
        </w:rPr>
        <w:t xml:space="preserve">Управления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Выездная проверка проводится в случае, если не представляется возможным:</w:t>
      </w:r>
      <w:bookmarkStart w:id="0" w:name="dst100218"/>
      <w:r/>
      <w:bookmarkEnd w:id="0"/>
      <w:r/>
      <w:r/>
    </w:p>
    <w:p>
      <w:pPr>
        <w:pStyle w:val="499"/>
        <w:ind w:left="0" w:right="-2" w:firstLine="709"/>
        <w:tabs>
          <w:tab w:val="left" w:pos="992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  <w:bookmarkStart w:id="1" w:name="dst100219"/>
      <w:r/>
      <w:bookmarkEnd w:id="1"/>
      <w:r/>
      <w:r/>
    </w:p>
    <w:p>
      <w:pPr>
        <w:pStyle w:val="499"/>
        <w:ind w:left="0" w:right="-2" w:firstLine="709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</w:t>
      </w:r>
      <w:r>
        <w:rPr>
          <w:color w:val="000000"/>
          <w:sz w:val="28"/>
          <w:szCs w:val="28"/>
        </w:rPr>
        <w:t xml:space="preserve">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(надзорных) действий, предусмотренных в рамках иного вида контрольных (надзорных) мероприятий.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В ходе выездной проверки могут совершаться следующие контрольные (надзорные) действия:</w:t>
      </w:r>
      <w:r/>
    </w:p>
    <w:p>
      <w:pPr>
        <w:pStyle w:val="499"/>
        <w:numPr>
          <w:ilvl w:val="0"/>
          <w:numId w:val="26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осмотр;</w:t>
      </w:r>
      <w:r/>
    </w:p>
    <w:p>
      <w:pPr>
        <w:pStyle w:val="499"/>
        <w:numPr>
          <w:ilvl w:val="0"/>
          <w:numId w:val="26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опрос;</w:t>
      </w:r>
      <w:r/>
    </w:p>
    <w:p>
      <w:pPr>
        <w:pStyle w:val="499"/>
        <w:numPr>
          <w:ilvl w:val="0"/>
          <w:numId w:val="26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получение письменных объяснений;</w:t>
      </w:r>
      <w:r/>
    </w:p>
    <w:p>
      <w:pPr>
        <w:pStyle w:val="499"/>
        <w:numPr>
          <w:ilvl w:val="0"/>
          <w:numId w:val="26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истребование документов;</w:t>
      </w:r>
      <w:r/>
    </w:p>
    <w:p>
      <w:pPr>
        <w:pStyle w:val="499"/>
        <w:numPr>
          <w:ilvl w:val="0"/>
          <w:numId w:val="26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инструментальное обследование.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Выездная проверка проводится при наличии оснований, указанных в пунктах 1, 3-5 части 1 статьи 57 и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73 Федерального закона № 248-ФЗ. 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</w:t>
      </w:r>
      <w:r>
        <w:rPr>
          <w:sz w:val="28"/>
          <w:szCs w:val="28"/>
        </w:rPr>
        <w:t xml:space="preserve">в соответствии с пунктами 3-6 части 1 статьи 57 и частью 12 статьи 66 Федерального закона № 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двадцать четыре часа до ее начала в порядке, предусмотренном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21 Федерального закона № 248-ФЗ.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701" w:leader="none"/>
        </w:tabs>
      </w:pPr>
      <w:r>
        <w:rPr>
          <w:sz w:val="28"/>
          <w:szCs w:val="28"/>
        </w:rPr>
        <w:t xml:space="preserve">Срок проведения выездной проверки не может превышать 10 рабочих дней. </w:t>
      </w:r>
      <w:r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r>
        <w:rPr>
          <w:sz w:val="28"/>
          <w:szCs w:val="28"/>
        </w:rPr>
        <w:t xml:space="preserve">микропредприятия</w:t>
      </w:r>
      <w:r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 248-ФЗ, которая для </w:t>
      </w:r>
      <w:r>
        <w:rPr>
          <w:sz w:val="28"/>
          <w:szCs w:val="28"/>
        </w:rPr>
        <w:t xml:space="preserve">микропредприятия</w:t>
      </w:r>
      <w:r>
        <w:rPr>
          <w:sz w:val="28"/>
          <w:szCs w:val="28"/>
        </w:rPr>
        <w:t xml:space="preserve"> не может продолжаться более 40 часов.</w:t>
      </w:r>
      <w:r/>
    </w:p>
    <w:p>
      <w:pPr>
        <w:pStyle w:val="499"/>
        <w:contextualSpacing w:val="true"/>
        <w:ind w:left="0" w:right="-2" w:firstLine="709"/>
        <w:tabs>
          <w:tab w:val="left" w:pos="1560" w:leader="none"/>
        </w:tabs>
      </w:pPr>
      <w:r>
        <w:rPr>
          <w:sz w:val="28"/>
          <w:szCs w:val="28"/>
        </w:rPr>
        <w:t xml:space="preserve">Срок проведения выездной проверк</w:t>
      </w:r>
      <w:r>
        <w:rPr>
          <w:sz w:val="28"/>
          <w:szCs w:val="28"/>
        </w:rPr>
        <w:t xml:space="preserve">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объекту контроля.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случае выявления нарушения обязательных требований уполномоченное должностное лицо Управления обязано принять меры, установленные пунктом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.14 настоящего Положения.</w:t>
      </w:r>
      <w:r/>
    </w:p>
    <w:p>
      <w:pPr>
        <w:pStyle w:val="499"/>
        <w:ind w:right="-2"/>
        <w:tabs>
          <w:tab w:val="left" w:pos="1560" w:leader="none"/>
        </w:tabs>
      </w:pPr>
      <w:r/>
      <w:r/>
    </w:p>
    <w:p>
      <w:pPr>
        <w:pStyle w:val="499"/>
        <w:numPr>
          <w:ilvl w:val="1"/>
          <w:numId w:val="2"/>
        </w:numPr>
        <w:ind w:left="0" w:right="-2"/>
        <w:jc w:val="center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Наблюдение за соблюдение обязательных требований (мониторинг безопасности)</w:t>
      </w:r>
      <w:r/>
    </w:p>
    <w:p>
      <w:pPr>
        <w:pStyle w:val="499"/>
        <w:ind w:right="-2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</w:t>
      </w:r>
      <w:r>
        <w:rPr>
          <w:color w:val="000000"/>
          <w:sz w:val="28"/>
          <w:szCs w:val="28"/>
          <w:shd w:val="clear" w:color="auto" w:fill="FFFFFF"/>
        </w:rPr>
        <w:t xml:space="preserve">Управления</w:t>
      </w:r>
      <w:r>
        <w:rPr>
          <w:color w:val="000000"/>
          <w:sz w:val="28"/>
          <w:szCs w:val="28"/>
          <w:shd w:val="clear" w:color="auto" w:fill="FFFFFF"/>
        </w:rPr>
        <w:t xml:space="preserve">, в том числе данных, котор</w:t>
      </w:r>
      <w:r>
        <w:rPr>
          <w:color w:val="000000"/>
          <w:sz w:val="28"/>
          <w:szCs w:val="28"/>
          <w:shd w:val="clear" w:color="auto" w:fill="FFFFFF"/>
        </w:rPr>
        <w:t xml:space="preserve">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color w:val="000000"/>
          <w:sz w:val="28"/>
          <w:szCs w:val="28"/>
          <w:shd w:val="clear" w:color="auto" w:fill="FFFFFF"/>
        </w:rPr>
        <w:t xml:space="preserve">«</w:t>
      </w:r>
      <w:r>
        <w:rPr>
          <w:color w:val="000000"/>
          <w:sz w:val="28"/>
          <w:szCs w:val="28"/>
          <w:shd w:val="clear" w:color="auto" w:fill="FFFFFF"/>
        </w:rPr>
        <w:t xml:space="preserve">Интернет</w:t>
      </w:r>
      <w:r>
        <w:rPr>
          <w:color w:val="000000"/>
          <w:sz w:val="28"/>
          <w:szCs w:val="28"/>
          <w:shd w:val="clear" w:color="auto" w:fill="FFFFFF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  <w:t xml:space="preserve">, иных общедоступных данных, а также данных полученных с использованием</w:t>
      </w:r>
      <w:r>
        <w:rPr>
          <w:color w:val="000000"/>
          <w:sz w:val="28"/>
          <w:szCs w:val="28"/>
          <w:shd w:val="clear" w:color="auto" w:fill="FFFFFF"/>
        </w:rPr>
        <w:t xml:space="preserve"> работающих в автоматическом режиме технических средств фиксации правонарушений, имеющих функции фото- и киносъемки, видеозаписи.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аблюдение за соблюдением обязательных требований (мониторинг</w:t>
      </w:r>
      <w:r>
        <w:rPr>
          <w:sz w:val="28"/>
          <w:szCs w:val="28"/>
        </w:rPr>
        <w:t xml:space="preserve"> безопасности) проводится на основании задания лиц, указанных в пункте 6 настоящего Положения, включая задания, содержащиеся в планах работы Управления.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Срок проведения наблюдения за соблюдением обязательных требований (мониторинга безопасности) не может превышать 10 (десять) рабочих дней.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</w:t>
      </w:r>
      <w:r>
        <w:rPr>
          <w:sz w:val="28"/>
          <w:szCs w:val="28"/>
        </w:rPr>
        <w:t xml:space="preserve">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Управлением могут быть приняты следующие решения: </w:t>
      </w:r>
      <w:r/>
    </w:p>
    <w:p>
      <w:pPr>
        <w:pStyle w:val="499"/>
        <w:numPr>
          <w:ilvl w:val="0"/>
          <w:numId w:val="27"/>
        </w:numPr>
        <w:ind w:left="0" w:right="-2"/>
        <w:tabs>
          <w:tab w:val="left" w:pos="992" w:leader="none"/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о проведении внепланового контрольного (надзорного) мероприятия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60 Федерального закона № 248-ФЗ;</w:t>
      </w:r>
      <w:r/>
    </w:p>
    <w:p>
      <w:pPr>
        <w:pStyle w:val="499"/>
        <w:numPr>
          <w:ilvl w:val="0"/>
          <w:numId w:val="27"/>
        </w:numPr>
        <w:ind w:left="0" w:right="-2"/>
        <w:tabs>
          <w:tab w:val="left" w:pos="992" w:leader="none"/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об объявлении предостережения; </w:t>
      </w:r>
      <w:r/>
    </w:p>
    <w:p>
      <w:pPr>
        <w:pStyle w:val="499"/>
        <w:numPr>
          <w:ilvl w:val="0"/>
          <w:numId w:val="27"/>
        </w:numPr>
        <w:ind w:left="0" w:right="-2"/>
        <w:tabs>
          <w:tab w:val="left" w:pos="992" w:leader="none"/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о выдаче предписания об устранении выявленных нарушений в порядке, предусмотренном пунктом 1 части 2 статьи 90 Федерального закона  № 248-ФЗ;</w:t>
      </w:r>
      <w:r/>
    </w:p>
    <w:p>
      <w:pPr>
        <w:pStyle w:val="499"/>
        <w:numPr>
          <w:ilvl w:val="0"/>
          <w:numId w:val="27"/>
        </w:numPr>
        <w:ind w:left="0" w:right="-2"/>
        <w:tabs>
          <w:tab w:val="left" w:pos="992" w:leader="none"/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при выявлении признаков административного правонарушения принять меры по привлечению виновных лиц к установленной законом ответственности.</w:t>
      </w:r>
      <w:r/>
    </w:p>
    <w:p>
      <w:pPr>
        <w:pStyle w:val="499"/>
        <w:ind w:right="-2"/>
        <w:tabs>
          <w:tab w:val="left" w:pos="1560" w:leader="none"/>
        </w:tabs>
      </w:pPr>
      <w:r/>
      <w:r/>
    </w:p>
    <w:p>
      <w:pPr>
        <w:pStyle w:val="499"/>
        <w:numPr>
          <w:ilvl w:val="1"/>
          <w:numId w:val="2"/>
        </w:numPr>
        <w:ind w:left="0" w:right="-2"/>
        <w:jc w:val="center"/>
        <w:tabs>
          <w:tab w:val="left" w:pos="992" w:leader="none"/>
          <w:tab w:val="left" w:pos="1134" w:leader="none"/>
        </w:tabs>
      </w:pPr>
      <w:r>
        <w:rPr>
          <w:sz w:val="28"/>
          <w:szCs w:val="28"/>
        </w:rPr>
        <w:t xml:space="preserve">Выездное обследование</w:t>
      </w:r>
      <w:r/>
    </w:p>
    <w:p>
      <w:pPr>
        <w:pStyle w:val="499"/>
        <w:ind w:right="-2"/>
        <w:tabs>
          <w:tab w:val="left" w:pos="1560" w:leader="none"/>
        </w:tabs>
      </w:pPr>
      <w:r/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 выездным обследованием понимается контрольное (надзорное) мероприятие, проводимое в целях визуальной оценки соблюдения контролируемым лицом обязательных требований.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bidi="ar-SA" w:eastAsia="ar-SA"/>
        </w:rPr>
        <w:t xml:space="preserve">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</w:t>
      </w:r>
      <w:r>
        <w:rPr>
          <w:sz w:val="28"/>
          <w:szCs w:val="28"/>
          <w:shd w:val="clear" w:color="auto" w:fill="FFFFFF"/>
          <w:lang w:bidi="ar-SA" w:eastAsia="ar-SA"/>
        </w:rPr>
        <w:t xml:space="preserve">деятельности гражданина, месту нахождения объекта контроля, указанного в </w:t>
      </w:r>
      <w:hyperlink w:tooltip="Current Document" w:anchor="dst100032" w:history="1">
        <w:r>
          <w:rPr>
            <w:sz w:val="28"/>
            <w:szCs w:val="28"/>
            <w:shd w:val="clear" w:color="auto" w:fill="FFFFFF"/>
            <w:lang w:bidi="ar-SA" w:eastAsia="ar-SA"/>
          </w:rPr>
          <w:t xml:space="preserve">подпункте </w:t>
        </w:r>
        <w:r>
          <w:rPr>
            <w:sz w:val="28"/>
            <w:szCs w:val="28"/>
            <w:shd w:val="clear" w:color="auto" w:fill="FFFFFF"/>
            <w:lang w:bidi="ar-SA" w:eastAsia="ar-SA"/>
          </w:rPr>
          <w:t xml:space="preserve">2</w:t>
        </w:r>
        <w:r>
          <w:rPr>
            <w:sz w:val="28"/>
            <w:szCs w:val="28"/>
            <w:shd w:val="clear" w:color="auto" w:fill="FFFFFF"/>
            <w:lang w:bidi="ar-SA" w:eastAsia="ar-SA"/>
          </w:rPr>
          <w:t xml:space="preserve"> пункта </w:t>
        </w:r>
        <w:r>
          <w:rPr>
            <w:sz w:val="28"/>
            <w:szCs w:val="28"/>
            <w:shd w:val="clear" w:color="auto" w:fill="FFFFFF"/>
            <w:lang w:bidi="ar-SA" w:eastAsia="ar-SA"/>
          </w:rPr>
          <w:t xml:space="preserve">8</w:t>
        </w:r>
      </w:hyperlink>
      <w:r>
        <w:rPr>
          <w:sz w:val="28"/>
          <w:szCs w:val="28"/>
          <w:shd w:val="clear" w:color="auto" w:fill="FFFFFF"/>
          <w:lang w:bidi="ar-SA" w:eastAsia="ar-SA"/>
        </w:rPr>
        <w:t xml:space="preserve"> настоящего </w:t>
      </w:r>
      <w:r>
        <w:rPr>
          <w:color w:val="000000"/>
          <w:sz w:val="28"/>
          <w:szCs w:val="28"/>
          <w:shd w:val="clear" w:color="auto" w:fill="FFFFFF"/>
          <w:lang w:bidi="ar-SA" w:eastAsia="ar-SA"/>
        </w:rPr>
        <w:t xml:space="preserve">Положения.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осуществляться следующие контрольные (надзорные) действия: </w:t>
      </w:r>
      <w:r/>
    </w:p>
    <w:p>
      <w:pPr>
        <w:pStyle w:val="499"/>
        <w:numPr>
          <w:ilvl w:val="0"/>
          <w:numId w:val="28"/>
        </w:numPr>
        <w:ind w:right="-2"/>
        <w:tabs>
          <w:tab w:val="left" w:pos="1134" w:leader="none"/>
        </w:tabs>
      </w:pPr>
      <w:r>
        <w:rPr>
          <w:sz w:val="28"/>
          <w:szCs w:val="28"/>
        </w:rPr>
        <w:t xml:space="preserve">осмотр;</w:t>
      </w:r>
      <w:r/>
    </w:p>
    <w:p>
      <w:pPr>
        <w:pStyle w:val="499"/>
        <w:numPr>
          <w:ilvl w:val="0"/>
          <w:numId w:val="28"/>
        </w:numPr>
        <w:ind w:right="-2"/>
        <w:tabs>
          <w:tab w:val="left" w:pos="1134" w:leader="none"/>
        </w:tabs>
      </w:pPr>
      <w:r>
        <w:rPr>
          <w:sz w:val="28"/>
          <w:szCs w:val="28"/>
        </w:rPr>
        <w:t xml:space="preserve">инструментальное обследование (с применением видеозаписи);</w:t>
      </w:r>
      <w:r/>
    </w:p>
    <w:p>
      <w:pPr>
        <w:pStyle w:val="499"/>
        <w:numPr>
          <w:ilvl w:val="0"/>
          <w:numId w:val="28"/>
        </w:numPr>
        <w:ind w:right="-2"/>
        <w:tabs>
          <w:tab w:val="left" w:pos="1134" w:leader="none"/>
        </w:tabs>
      </w:pPr>
      <w:r>
        <w:rPr>
          <w:sz w:val="28"/>
          <w:szCs w:val="28"/>
        </w:rPr>
        <w:t xml:space="preserve">экспертиза.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5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Выездное обследование проводится на основании задания лиц, указанных в пункте 6 настоящего Полож</w:t>
      </w:r>
      <w:r>
        <w:rPr>
          <w:sz w:val="28"/>
          <w:szCs w:val="28"/>
        </w:rPr>
        <w:t xml:space="preserve">ения, включая задания, содержащие</w:t>
      </w:r>
      <w:r>
        <w:rPr>
          <w:sz w:val="28"/>
          <w:szCs w:val="28"/>
        </w:rPr>
        <w:t xml:space="preserve">ся в </w:t>
      </w:r>
      <w:r>
        <w:rPr>
          <w:sz w:val="28"/>
          <w:szCs w:val="28"/>
        </w:rPr>
        <w:t xml:space="preserve">планах работы Управления.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559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Выездное обследование проводится без информирования контролируемого лица.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559" w:leader="none"/>
        </w:tabs>
      </w:pPr>
      <w:r>
        <w:rPr>
          <w:sz w:val="28"/>
          <w:szCs w:val="28"/>
        </w:rPr>
        <w:t xml:space="preserve">Срок проведения выездного обследования одного объекта (нескольких объектов, расположенных в непосредственной близости друг от друга) контроля не может превышать 1 (один) рабочий день. </w:t>
      </w:r>
      <w:r/>
    </w:p>
    <w:p>
      <w:pPr>
        <w:pStyle w:val="499"/>
        <w:numPr>
          <w:ilvl w:val="2"/>
          <w:numId w:val="2"/>
        </w:numPr>
        <w:ind w:left="0" w:right="-2" w:firstLine="709"/>
        <w:tabs>
          <w:tab w:val="left" w:pos="992" w:leader="none"/>
          <w:tab w:val="left" w:pos="1134" w:leader="none"/>
          <w:tab w:val="left" w:pos="1559" w:leader="none"/>
        </w:tabs>
      </w:pPr>
      <w:r>
        <w:rPr>
          <w:sz w:val="28"/>
          <w:szCs w:val="28"/>
        </w:rPr>
        <w:t xml:space="preserve">Если в ходе </w:t>
      </w:r>
      <w:r>
        <w:rPr>
          <w:sz w:val="28"/>
          <w:szCs w:val="28"/>
        </w:rPr>
        <w:t xml:space="preserve">выездного обследования</w:t>
      </w:r>
      <w:r>
        <w:rPr>
          <w:sz w:val="28"/>
          <w:szCs w:val="28"/>
        </w:rPr>
        <w:t xml:space="preserve"> выявлены факты причинения вреда (у</w:t>
      </w:r>
      <w:r>
        <w:rPr>
          <w:sz w:val="28"/>
          <w:szCs w:val="28"/>
        </w:rPr>
        <w:t xml:space="preserve">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Управлением могут быть </w:t>
      </w:r>
      <w:r>
        <w:rPr>
          <w:sz w:val="28"/>
          <w:szCs w:val="28"/>
        </w:rPr>
        <w:t xml:space="preserve">приняты следующие решения: </w:t>
      </w:r>
      <w:r/>
    </w:p>
    <w:p>
      <w:pPr>
        <w:pStyle w:val="499"/>
        <w:numPr>
          <w:ilvl w:val="0"/>
          <w:numId w:val="29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 проведении внепланового контрольного (надзорного) мероприятия в соответствии со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60 Федерального закона № 248-ФЗ;</w:t>
      </w:r>
      <w:r/>
    </w:p>
    <w:p>
      <w:pPr>
        <w:pStyle w:val="499"/>
        <w:numPr>
          <w:ilvl w:val="0"/>
          <w:numId w:val="29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об объявлении предостережения;</w:t>
      </w:r>
      <w:r/>
    </w:p>
    <w:p>
      <w:pPr>
        <w:pStyle w:val="499"/>
        <w:numPr>
          <w:ilvl w:val="0"/>
          <w:numId w:val="29"/>
        </w:numPr>
        <w:ind w:right="-2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выявлении признаков административного правонарушения принять меры по привлечению виновных лиц к установленной законом ответственности.</w:t>
      </w:r>
      <w:r/>
    </w:p>
    <w:p>
      <w:pPr>
        <w:ind w:right="-2" w:firstLine="709"/>
        <w:jc w:val="both"/>
        <w:tabs>
          <w:tab w:val="left" w:pos="1560" w:leader="none"/>
        </w:tabs>
      </w:pPr>
      <w:r/>
      <w:r/>
    </w:p>
    <w:p>
      <w:pPr>
        <w:ind w:right="-2"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</w:t>
      </w:r>
      <w:r>
        <w:rPr>
          <w:b/>
          <w:sz w:val="28"/>
          <w:szCs w:val="28"/>
        </w:rPr>
        <w:tab/>
        <w:t xml:space="preserve">Результаты контрольного (надзорного) мероприятия</w:t>
      </w:r>
      <w:r/>
    </w:p>
    <w:p>
      <w:pPr>
        <w:ind w:right="-2" w:firstLine="709"/>
        <w:jc w:val="center"/>
        <w:widowControl w:val="off"/>
      </w:pPr>
      <w:r/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</w:t>
      </w:r>
      <w:r>
        <w:rPr>
          <w:sz w:val="28"/>
          <w:szCs w:val="28"/>
        </w:rPr>
        <w:t xml:space="preserve">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90 Федерального закона № 248-ФЗ.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проведения контрольного (надзорного) мероприятия составляется акт контрольного (надзорного) мероприятия (далее также – акт). 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</w:t>
      </w:r>
      <w:r>
        <w:rPr>
          <w:sz w:val="28"/>
          <w:szCs w:val="28"/>
        </w:rPr>
        <w:t xml:space="preserve">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Оформление акта производится на месте </w:t>
      </w:r>
      <w:r>
        <w:rPr>
          <w:sz w:val="28"/>
          <w:szCs w:val="28"/>
        </w:rPr>
        <w:t xml:space="preserve">проведения контрольного (надзорного) мероприятия в день окончания проведения такого мероприятия, за исключением, если составление акта по результатам контрольного (надзорного) мероприятия на месте его проведения невозможно по причине проведения экспертизы.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контрольного (надзорного) мероприятия,</w:t>
      </w:r>
      <w:r>
        <w:rPr>
          <w:sz w:val="28"/>
          <w:szCs w:val="28"/>
        </w:rPr>
        <w:t xml:space="preserve">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 о государственной и иной охраняемой законом тайне.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Документы, оформляемые Управлением при осуществлении государственного контроля (надзора) в области охраны объектов культурного наследия, а также специалистами, экспертами, привлекаемыми к проведению </w:t>
      </w:r>
      <w:r>
        <w:rPr>
          <w:sz w:val="28"/>
          <w:szCs w:val="28"/>
        </w:rPr>
        <w:t xml:space="preserve">контрольных (надзорных) мероприятий, составляются в форме электронного документа и подписываются усиленной квалифицированной электронной подписью.</w:t>
      </w:r>
      <w:r/>
    </w:p>
    <w:p>
      <w:pPr>
        <w:pStyle w:val="499"/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Типовые формы документ</w:t>
      </w:r>
      <w:r>
        <w:rPr>
          <w:sz w:val="28"/>
          <w:szCs w:val="28"/>
        </w:rPr>
        <w:t xml:space="preserve">ов, используемых Управлением,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  <w:r/>
    </w:p>
    <w:p>
      <w:pPr>
        <w:pStyle w:val="499"/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Управление вправе утверждать формы документов, используемых при осуществлении государственного контроля (надзора) в области охраны объе</w:t>
      </w:r>
      <w:r>
        <w:rPr>
          <w:sz w:val="28"/>
          <w:szCs w:val="28"/>
        </w:rPr>
        <w:t xml:space="preserve">ктов культурного наследия, не утверждённые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Информирование контролируемых лиц о совершаемых должностными лицами Управления и иными уполномоченными лицами действиях и принимаемых решениях осуществляется в сроки и порядке, установленном 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21 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№ 248-ФЗ.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В случае выявления при проведении контрольного (</w:t>
      </w:r>
      <w:r>
        <w:rPr>
          <w:sz w:val="28"/>
          <w:szCs w:val="28"/>
        </w:rPr>
        <w:t xml:space="preserve">надзорного) мероприятия нарушений обязательных требований контролирующим лицом Управления в пределах полномочий, предусмотренных законодательством Российской Федерации, обязано принять меры, предусмотренные пунктом 2 статьи 90 Федерального закона № 248-ФЗ.</w:t>
      </w:r>
      <w:r/>
    </w:p>
    <w:p>
      <w:pPr>
        <w:pStyle w:val="499"/>
        <w:ind w:left="0" w:right="-2" w:firstLine="0"/>
        <w:jc w:val="center"/>
        <w:tabs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99"/>
        <w:ind w:left="0" w:right="-2" w:firstLine="0"/>
        <w:jc w:val="center"/>
        <w:tabs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Обжалование решений Управления, </w:t>
      </w:r>
      <w:r>
        <w:rPr>
          <w:b/>
          <w:sz w:val="28"/>
          <w:szCs w:val="28"/>
        </w:rPr>
        <w:br/>
        <w:t xml:space="preserve">действий (бездействия) его должностных лиц</w:t>
      </w:r>
      <w:r/>
    </w:p>
    <w:p>
      <w:pPr>
        <w:pStyle w:val="499"/>
        <w:ind w:left="0" w:right="-2" w:firstLine="0"/>
        <w:jc w:val="center"/>
        <w:tabs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Правом на обжалование решений Управления, действий </w:t>
      </w:r>
      <w:r>
        <w:rPr>
          <w:sz w:val="28"/>
          <w:szCs w:val="28"/>
        </w:rPr>
        <w:t xml:space="preserve">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 248-ФЗ, в порядке, предусмотренном указанным Федеральным законом.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подается контролируемым лицом в Управление в электронном виде с использованием единого портала и (или) регионального</w:t>
      </w:r>
      <w:r>
        <w:rPr>
          <w:sz w:val="28"/>
          <w:szCs w:val="28"/>
        </w:rPr>
        <w:t xml:space="preserve"> портала.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должна содержать: </w:t>
      </w:r>
      <w:r/>
    </w:p>
    <w:p>
      <w:pPr>
        <w:pStyle w:val="499"/>
        <w:numPr>
          <w:ilvl w:val="0"/>
          <w:numId w:val="30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наименование решения </w:t>
      </w:r>
      <w:r>
        <w:rPr>
          <w:bCs/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, фамилию, имя, отчество (при наличии) должностного лица, решение и (или) действие (бездействие) которых обжалуются; </w:t>
      </w:r>
      <w:r/>
    </w:p>
    <w:p>
      <w:pPr>
        <w:pStyle w:val="499"/>
        <w:numPr>
          <w:ilvl w:val="0"/>
          <w:numId w:val="30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фамилию, имя, о</w:t>
      </w:r>
      <w:r>
        <w:rPr>
          <w:sz w:val="28"/>
          <w:szCs w:val="28"/>
        </w:rPr>
        <w:t xml:space="preserve">тчество (при наличии), сведения о месте жительства (месте осуществления деятельности) гражданина, либо наименование организации – контролируемого лица, сведения о месте нахождения этой организации, либо реквизиты доверенности и фамилию, имя, отчество (при </w:t>
      </w:r>
      <w:r>
        <w:rPr>
          <w:sz w:val="28"/>
          <w:szCs w:val="28"/>
        </w:rPr>
        <w:t xml:space="preserve">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 </w:t>
      </w:r>
      <w:r/>
    </w:p>
    <w:p>
      <w:pPr>
        <w:pStyle w:val="499"/>
        <w:numPr>
          <w:ilvl w:val="0"/>
          <w:numId w:val="30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сведения об обжалуемых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  <w:r/>
    </w:p>
    <w:p>
      <w:pPr>
        <w:pStyle w:val="499"/>
        <w:numPr>
          <w:ilvl w:val="0"/>
          <w:numId w:val="30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основания и доводы, на основании которых контролируемое лицо </w:t>
      </w:r>
      <w:r>
        <w:rPr>
          <w:sz w:val="28"/>
          <w:szCs w:val="28"/>
        </w:rPr>
        <w:t xml:space="preserve">не согласно</w:t>
      </w:r>
      <w:r>
        <w:rPr>
          <w:sz w:val="28"/>
          <w:szCs w:val="28"/>
        </w:rPr>
        <w:t xml:space="preserve"> с решением </w:t>
      </w:r>
      <w:r>
        <w:rPr>
          <w:bCs/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 </w:t>
      </w:r>
      <w:r/>
    </w:p>
    <w:p>
      <w:pPr>
        <w:pStyle w:val="499"/>
        <w:numPr>
          <w:ilvl w:val="0"/>
          <w:numId w:val="30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требования контролируемого лица, подавшего жалобу. 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</w:t>
      </w:r>
      <w:r>
        <w:rPr>
          <w:bCs/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либо членов их семей.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тентификации».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</w:t>
      </w:r>
      <w:r>
        <w:rPr>
          <w:sz w:val="28"/>
          <w:szCs w:val="28"/>
        </w:rPr>
        <w:t xml:space="preserve">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направляется </w:t>
      </w:r>
      <w:r>
        <w:rPr>
          <w:bCs/>
          <w:sz w:val="28"/>
          <w:szCs w:val="28"/>
        </w:rPr>
        <w:t xml:space="preserve">Управлением </w:t>
      </w:r>
      <w:r>
        <w:rPr>
          <w:sz w:val="28"/>
          <w:szCs w:val="28"/>
        </w:rPr>
        <w:t xml:space="preserve">лицу, подавшему жалобу, в течение одного рабочего дня с момента принятия решения по жалобе.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на решение, действия (бездействие) должностных лиц Управления рассматривается начальником Управления.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на решение, действия (бездействие) начальника Управления (</w:t>
      </w:r>
      <w:r>
        <w:rPr>
          <w:sz w:val="28"/>
          <w:szCs w:val="28"/>
        </w:rPr>
        <w:t xml:space="preserve">лица, его замещающего) рассматривается заместителем Губернатора Белгородской области, которым в соответствии с распределением обязанностей между должностными лицами, входящими в структуру Правительства Белгородской области, осуществляется непосредственный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деятельностью и координация работы Управления (лицом, его замещающим).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на решение, действия (бездействие) заместителя Губернатора Белгородской области, который в соответствии с распределением обязанностей между должностными лицами, входящими в структуру Правительства Белгородской области, осуществляет непосредственный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деятельностью и координацию работы Управления (лица, его замещающего), рассматривается Губернатором Белгородской области.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Контролируемые лица, права и законные интересы которых, по их </w:t>
      </w:r>
      <w:r>
        <w:rPr>
          <w:sz w:val="28"/>
          <w:szCs w:val="28"/>
        </w:rPr>
        <w:t xml:space="preserve">мнению, были непосредственно нарушены в рамках осуществления государственного контроля (надзора), имеют право на досудебное обжалование:</w:t>
      </w:r>
      <w:r/>
    </w:p>
    <w:p>
      <w:pPr>
        <w:pStyle w:val="499"/>
        <w:numPr>
          <w:ilvl w:val="0"/>
          <w:numId w:val="31"/>
        </w:numPr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решений о проведении контрольных (надзорных) мероприятий;</w:t>
      </w:r>
      <w:r/>
    </w:p>
    <w:p>
      <w:pPr>
        <w:pStyle w:val="499"/>
        <w:numPr>
          <w:ilvl w:val="0"/>
          <w:numId w:val="31"/>
        </w:numPr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актов контрольных (надзорных) мероприятий, предписаний об устранении выявленных нарушений;</w:t>
      </w:r>
      <w:r/>
    </w:p>
    <w:p>
      <w:pPr>
        <w:pStyle w:val="499"/>
        <w:numPr>
          <w:ilvl w:val="0"/>
          <w:numId w:val="31"/>
        </w:numPr>
        <w:ind w:right="-2"/>
        <w:tabs>
          <w:tab w:val="left" w:pos="1134" w:leader="none"/>
          <w:tab w:val="left" w:pos="1560" w:leader="none"/>
        </w:tabs>
      </w:pPr>
      <w:r>
        <w:rPr>
          <w:sz w:val="28"/>
          <w:szCs w:val="28"/>
        </w:rPr>
        <w:t xml:space="preserve">действий (бездействия) должностного лица Управления в рамках контрольных (надзорных) мероприятий.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на решение, действия (бездействие) должностных лиц Управления может быть подана в течение 30 календарных дней со дня, когда контролируемое лицо узнало или должно было узнать о нарушении своих прав.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на предписание Управления может быть подана в течение 10 рабочих дней с момента получения контролируемым лицом предписания.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Управлением.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Жалоба может содержать ходатайство о приостановлении исполнения обжалуемого решения Управления.</w:t>
      </w:r>
      <w:r/>
    </w:p>
    <w:p>
      <w:pPr>
        <w:ind w:right="-2" w:firstLine="709"/>
        <w:jc w:val="both"/>
        <w:tabs>
          <w:tab w:val="left" w:pos="1560" w:leader="none"/>
        </w:tabs>
      </w:pPr>
      <w:r>
        <w:rPr>
          <w:sz w:val="28"/>
          <w:szCs w:val="28"/>
        </w:rPr>
        <w:t xml:space="preserve">Управление в срок не позднее 2 рабочих дней со дня регистрации жалобы принимает решение:</w:t>
      </w:r>
      <w:r/>
    </w:p>
    <w:p>
      <w:pPr>
        <w:ind w:right="-2" w:firstLine="709"/>
        <w:jc w:val="both"/>
        <w:tabs>
          <w:tab w:val="left" w:pos="1560" w:leader="none"/>
        </w:tabs>
      </w:pPr>
      <w:r>
        <w:rPr>
          <w:sz w:val="28"/>
          <w:szCs w:val="28"/>
        </w:rPr>
        <w:t xml:space="preserve">о приостановлении исполнения обжалуемого решения Управления;</w:t>
      </w:r>
      <w:r/>
    </w:p>
    <w:p>
      <w:pPr>
        <w:ind w:right="-2" w:firstLine="709"/>
        <w:jc w:val="both"/>
        <w:tabs>
          <w:tab w:val="left" w:pos="1560" w:leader="none"/>
        </w:tabs>
      </w:pPr>
      <w:r>
        <w:rPr>
          <w:sz w:val="28"/>
          <w:szCs w:val="28"/>
        </w:rPr>
        <w:t xml:space="preserve">об отказе в приостановлении исполнения обжалуемого решения Управления.</w:t>
      </w:r>
      <w:r/>
    </w:p>
    <w:p>
      <w:pPr>
        <w:ind w:right="-2" w:firstLine="709"/>
        <w:jc w:val="both"/>
        <w:tabs>
          <w:tab w:val="left" w:pos="1560" w:leader="none"/>
        </w:tabs>
      </w:pPr>
      <w:r>
        <w:rPr>
          <w:sz w:val="28"/>
          <w:szCs w:val="28"/>
        </w:rPr>
        <w:t xml:space="preserve">Информация о решении, указанном в настоящем пункте, направляется лицу, подавшему жалобу, в течение одного рабочего дня со дня принятия решения.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По итогам рассмотрения жалобы Управление принимает одно из следующих решений:</w:t>
      </w:r>
      <w:r/>
    </w:p>
    <w:p>
      <w:pPr>
        <w:pStyle w:val="499"/>
        <w:numPr>
          <w:ilvl w:val="0"/>
          <w:numId w:val="32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оставляет жалобу без удовлетворения;</w:t>
      </w:r>
      <w:r/>
    </w:p>
    <w:p>
      <w:pPr>
        <w:pStyle w:val="499"/>
        <w:numPr>
          <w:ilvl w:val="0"/>
          <w:numId w:val="32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отменяет обжалуемое решение полностью или частично;</w:t>
      </w:r>
      <w:r/>
    </w:p>
    <w:p>
      <w:pPr>
        <w:pStyle w:val="499"/>
        <w:numPr>
          <w:ilvl w:val="0"/>
          <w:numId w:val="32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отменяет обжалуемое решение полностью и принимает новое решение;</w:t>
      </w:r>
      <w:r/>
    </w:p>
    <w:p>
      <w:pPr>
        <w:pStyle w:val="499"/>
        <w:numPr>
          <w:ilvl w:val="0"/>
          <w:numId w:val="32"/>
        </w:numPr>
        <w:ind w:right="-2"/>
        <w:tabs>
          <w:tab w:val="left" w:pos="1560" w:leader="none"/>
        </w:tabs>
      </w:pPr>
      <w:r>
        <w:rPr>
          <w:sz w:val="28"/>
          <w:szCs w:val="28"/>
        </w:rPr>
        <w:t xml:space="preserve">признает обжалуемые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  <w:r/>
    </w:p>
    <w:p>
      <w:pPr>
        <w:pStyle w:val="499"/>
        <w:numPr>
          <w:ilvl w:val="0"/>
          <w:numId w:val="2"/>
        </w:numPr>
        <w:ind w:left="0" w:right="-2" w:firstLine="709"/>
        <w:tabs>
          <w:tab w:val="left" w:pos="1276" w:leader="none"/>
        </w:tabs>
      </w:pPr>
      <w:r>
        <w:rPr>
          <w:sz w:val="28"/>
          <w:szCs w:val="28"/>
        </w:rPr>
        <w:t xml:space="preserve">Решение Управления, соде</w:t>
      </w:r>
      <w:r>
        <w:rPr>
          <w:sz w:val="28"/>
          <w:szCs w:val="28"/>
        </w:rPr>
        <w:t xml:space="preserve">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государственных и муниципальных услуг не позднее одного рабочего дня со дня его принятия.</w:t>
      </w:r>
      <w:r/>
    </w:p>
    <w:p>
      <w:pPr>
        <w:ind w:left="709" w:right="-2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/>
        <w:jc w:val="both"/>
        <w:tabs>
          <w:tab w:val="left" w:pos="1276" w:leader="none"/>
        </w:tabs>
        <w:rPr>
          <w:sz w:val="28"/>
          <w:szCs w:val="28"/>
        </w:rPr>
        <w:sectPr>
          <w:footnotePr/>
          <w:type w:val="nextPage"/>
          <w:pgSz w:w="11905" w:h="16837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2"/>
        <w:gridCol w:w="6628"/>
      </w:tblGrid>
      <w:tr>
        <w:trPr>
          <w:trHeight w:val="2706"/>
        </w:trPr>
        <w:tc>
          <w:tcPr>
            <w:shd w:val="clear" w:color="auto" w:fill="FFFFFF"/>
            <w:tcW w:w="2942" w:type="dxa"/>
            <w:textDirection w:val="lrTb"/>
            <w:noWrap w:val="false"/>
          </w:tcPr>
          <w:p>
            <w:pPr>
              <w:ind w:right="-2"/>
            </w:pPr>
            <w:r/>
            <w:r/>
          </w:p>
        </w:tc>
        <w:tc>
          <w:tcPr>
            <w:shd w:val="clear" w:color="auto" w:fill="FFFFFF"/>
            <w:tcW w:w="6628" w:type="dxa"/>
            <w:textDirection w:val="lrTb"/>
            <w:noWrap w:val="false"/>
          </w:tcPr>
          <w:p>
            <w:pPr>
              <w:pStyle w:val="666"/>
              <w:ind w:right="-2"/>
              <w:jc w:val="center"/>
              <w:rPr>
                <w:rFonts w:ascii="Times New Roman" w:hAnsi="Times New Roman"/>
              </w:rPr>
            </w:pPr>
            <w:r/>
            <w:bookmarkStart w:id="2" w:name="_GoBack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</w:t>
            </w:r>
            <w:bookmarkEnd w:id="2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 № 1</w:t>
            </w:r>
            <w:r/>
          </w:p>
          <w:p>
            <w:pPr>
              <w:ind w:right="-2"/>
              <w:jc w:val="center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к Положению о региональном государственном контроле (надзоре) за</w:t>
            </w:r>
            <w:r>
              <w:rPr>
                <w:b/>
                <w:sz w:val="28"/>
                <w:szCs w:val="28"/>
              </w:rPr>
              <w:t xml:space="preserve">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  <w:r/>
          </w:p>
        </w:tc>
      </w:tr>
    </w:tbl>
    <w:p>
      <w:pPr>
        <w:ind w:right="-2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</w:r>
      <w:r/>
    </w:p>
    <w:p>
      <w:pPr>
        <w:ind w:right="-2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</w:r>
      <w:r/>
    </w:p>
    <w:p>
      <w:pPr>
        <w:jc w:val="center"/>
        <w:tabs>
          <w:tab w:val="left" w:pos="156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</w:t>
      </w:r>
      <w:r/>
    </w:p>
    <w:p>
      <w:pPr>
        <w:jc w:val="center"/>
        <w:tabs>
          <w:tab w:val="left" w:pos="156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отнесения объектов регионального государственного контроля (надзора) в области охраны объектов культурного наследия к категориям риска</w:t>
      </w:r>
      <w:r/>
    </w:p>
    <w:p>
      <w:pPr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 государственной охране объектов культурного наследия</w:t>
      </w:r>
      <w:r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в целях осуществл</w:t>
      </w:r>
      <w:r>
        <w:rPr>
          <w:sz w:val="28"/>
          <w:szCs w:val="28"/>
        </w:rPr>
        <w:t xml:space="preserve">ения регионального государственного контроля (надзора) в области охраны объектов культурного наследия относит объекты контроля к одной из категорий риска причинения вреда (ущерба) (далее соответственно – государственный контроль (надзор), категории риска).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критериев риска учитываются оценка тяжести </w:t>
      </w:r>
      <w:r>
        <w:rPr>
          <w:sz w:val="28"/>
          <w:szCs w:val="28"/>
        </w:rPr>
        <w:t xml:space="preserve">вреда (ущерба) охраняемым законом ценностям, а также потенциальный риск наступления негативных событий, связанных с неисполнением контролируемым лицом обязательных требований в области охраны объектов культурного наследия (далее – обязательные требования).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 оценки являются задачи государственной охраны объектов культурного наследия, установленные Федеральным законом от 25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Объекты контроля могут быть отнесены к следующим категориям риска причинения вреда (ущерба) охраняемым законом ценностям: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категория высокого риска;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категория значительного риска;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категория низкого риска.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 учетом т</w:t>
      </w:r>
      <w:r>
        <w:rPr>
          <w:sz w:val="28"/>
          <w:szCs w:val="28"/>
        </w:rPr>
        <w:t xml:space="preserve">яжести потенциальных негативных последствий возможного несоблюдения юридическими лицами и гражданами обязательных требований, деятельность, подлежащая федеральному государственному контролю (надзору), разделяется на группы тяжести (далее – группы тяжести).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К группе тяжести «А» относится деятельность, действия (бездействие) контролируемых лиц по содержанию, сохранению, использованию, попул</w:t>
      </w:r>
      <w:r>
        <w:rPr>
          <w:sz w:val="28"/>
          <w:szCs w:val="28"/>
        </w:rPr>
        <w:t xml:space="preserve">яризации и государственной охране объектов культурного наследия, в собственности, оперативном управлении или пользовании которых находятся объекты культурного наследия регионального значения, объекты культурного наследия местного (муниципального) значения.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К группе тяжести «Б» относится деятельность, действия (бездействие) контролируемых лиц, в собственности, оперативном управлении или пользовании которых находятся выявленные объекты культурного наследия.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К группе тяжести «В» относится деятельность контролируемых лиц, в собственности, оперативном управлении или пользовании которых находятся объекты, обладающие признаками объектов культурного наследия.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С учетом оценки вероятности несоблюдения контролируемыми лицами обязательных требований деятельность, подлежащая государственному контролю (надзору), разделяется на группы вероятности «1», «2» и «3» (далее – группы вероятности).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/>
      <w:bookmarkStart w:id="3" w:name="Par17"/>
      <w:r/>
      <w:bookmarkEnd w:id="3"/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К группе вероятности «1</w:t>
      </w:r>
      <w:r>
        <w:rPr>
          <w:sz w:val="28"/>
          <w:szCs w:val="28"/>
        </w:rPr>
        <w:t xml:space="preserve">» относится деятельность контролируемых лиц при наличии вступившего в законную силу в течение 5 предшествующих календарных лет обвинительного приговора суда по уголовным преступлениям, ответственность за которые предусмотрена статьями 243-243.4 Уголовного </w:t>
      </w:r>
      <w:r>
        <w:rPr>
          <w:sz w:val="28"/>
          <w:szCs w:val="28"/>
        </w:rPr>
        <w:t xml:space="preserve">кодекса Российской Федерации, объектом преступлений в которых выступал принадлежащий им на праве собственности, оперативного управления или пользования объект культурного наследия регионального значения, объект культурного наследия местного (муниципального</w:t>
      </w:r>
      <w:r>
        <w:rPr>
          <w:sz w:val="28"/>
          <w:szCs w:val="28"/>
        </w:rPr>
        <w:t xml:space="preserve">) значения.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/>
      <w:bookmarkStart w:id="4" w:name="Par18"/>
      <w:r/>
      <w:bookmarkEnd w:id="4"/>
      <w:r>
        <w:rPr>
          <w:sz w:val="28"/>
          <w:szCs w:val="28"/>
        </w:rPr>
        <w:t xml:space="preserve">8. К группе вероятности «2» относится деятельность, действия (бездейств</w:t>
      </w:r>
      <w:r>
        <w:rPr>
          <w:sz w:val="28"/>
          <w:szCs w:val="28"/>
        </w:rPr>
        <w:t xml:space="preserve">ие) контролируемых лиц, у которых в течение 5 предшествующих календарных лет при проведении контрольного (надзорного) мероприятия были выявлены нарушения обязательных требований, не повлекшие привлечения их к уголовной или административной ответственности.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 К группе вероятности «3» относится деятельность контролируемых лиц при отсутствии информации, указанной в пунктах 7 и 8 настоящего документа.</w:t>
      </w:r>
      <w:r/>
    </w:p>
    <w:p>
      <w:pPr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таблице:</w:t>
      </w:r>
      <w:r/>
    </w:p>
    <w:tbl>
      <w:tblPr>
        <w:tblW w:w="5001" w:type="pct"/>
        <w:jc w:val="center"/>
        <w:tblInd w:w="-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13"/>
        <w:gridCol w:w="2822"/>
        <w:gridCol w:w="3528"/>
      </w:tblGrid>
      <w:tr>
        <w:trPr>
          <w:jc w:val="center"/>
          <w:trHeight w:val="284"/>
        </w:trPr>
        <w:tc>
          <w:tcPr>
            <w:tcW w:w="1748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риска</w:t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тяжести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вероятности</w:t>
            </w:r>
            <w:r/>
          </w:p>
        </w:tc>
      </w:tr>
      <w:tr>
        <w:trPr>
          <w:jc w:val="center"/>
          <w:trHeight w:val="306"/>
        </w:trPr>
        <w:tc>
          <w:tcPr>
            <w:tcW w:w="17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риск</w:t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</w:tr>
      <w:tr>
        <w:trPr>
          <w:jc w:val="center"/>
          <w:trHeight w:val="200"/>
        </w:trPr>
        <w:tc>
          <w:tcPr>
            <w:tcW w:w="1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Значительный риск</w:t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риск</w:t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</w:tr>
      <w:tr>
        <w:trPr>
          <w:jc w:val="center"/>
        </w:trPr>
        <w:tc>
          <w:tcPr>
            <w:tcW w:w="17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4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/>
          </w:p>
        </w:tc>
        <w:tc>
          <w:tcPr>
            <w:tcW w:w="180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</w:tr>
    </w:tbl>
    <w:p>
      <w:pPr>
        <w:ind w:right="-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sectPr>
      <w:footnotePr/>
      <w:type w:val="nextPage"/>
      <w:pgSz w:w="11905" w:h="16837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00603000000000000"/>
  </w:font>
  <w:font w:name="Impact">
    <w:panose1 w:val="020B0706030804020204"/>
  </w:font>
  <w:font w:name="Verdana">
    <w:panose1 w:val="020B0606030504020204"/>
  </w:font>
  <w:font w:name="Tahoma">
    <w:panose1 w:val="020B0606030504020204"/>
  </w:font>
  <w:font w:name="Courier New">
    <w:panose1 w:val="02070409020205020404"/>
  </w:font>
  <w:font w:name="Mangal">
    <w:panose1 w:val="0204050305040603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rPr>
        <w:rStyle w:val="670"/>
      </w:rPr>
      <w:framePr w:wrap="around" w:vAnchor="text" w:hAnchor="margin" w:xAlign="center" w:y="1"/>
    </w:pPr>
    <w:r>
      <w:rPr>
        <w:rStyle w:val="670"/>
      </w:rPr>
      <w:fldChar w:fldCharType="begin"/>
    </w:r>
    <w:r>
      <w:rPr>
        <w:rStyle w:val="670"/>
      </w:rPr>
      <w:instrText xml:space="preserve">PAGE  </w:instrText>
    </w:r>
    <w:r>
      <w:rPr>
        <w:rStyle w:val="670"/>
      </w:rPr>
      <w:fldChar w:fldCharType="separate"/>
    </w:r>
    <w:r>
      <w:rPr>
        <w:rStyle w:val="670"/>
      </w:rPr>
      <w:t xml:space="preserve">28</w:t>
    </w:r>
    <w:r>
      <w:rPr>
        <w:rStyle w:val="670"/>
      </w:rPr>
      <w:fldChar w:fldCharType="end"/>
    </w:r>
    <w:r/>
  </w:p>
  <w:p>
    <w:pPr>
      <w:pStyle w:val="6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rPr>
        <w:rStyle w:val="670"/>
      </w:rPr>
      <w:framePr w:wrap="around" w:vAnchor="text" w:hAnchor="margin" w:xAlign="center" w:y="1"/>
    </w:pPr>
    <w:r>
      <w:rPr>
        <w:rStyle w:val="670"/>
      </w:rPr>
      <w:fldChar w:fldCharType="begin"/>
    </w:r>
    <w:r>
      <w:rPr>
        <w:rStyle w:val="670"/>
      </w:rPr>
      <w:instrText xml:space="preserve">PAGE  </w:instrText>
    </w:r>
    <w:r>
      <w:rPr>
        <w:rStyle w:val="670"/>
      </w:rPr>
      <w:fldChar w:fldCharType="end"/>
    </w:r>
    <w:r/>
  </w:p>
  <w:p>
    <w:pPr>
      <w:pStyle w:val="6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0"/>
      </w:pPr>
      <w:rPr>
        <w:rFonts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170" w:firstLine="0"/>
      </w:pPr>
      <w:rPr>
        <w:rFonts w:ascii="Arial" w:hAnsi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9" w:hanging="114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170" w:firstLine="0"/>
      </w:pPr>
      <w:rPr>
        <w:rFonts w:ascii="Arial" w:hAnsi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70" w:firstLine="0"/>
      </w:pPr>
      <w:rPr>
        <w:rFonts w:ascii="Times New Roman" w:hAnsi="Times New Roman" w:hint="default"/>
        <w:b w:val="false"/>
        <w:i w:val="false"/>
        <w:sz w:val="28"/>
      </w:rPr>
    </w:lvl>
    <w:lvl w:ilvl="1">
      <w:start w:val="1"/>
      <w:numFmt w:val="decimal"/>
      <w:isLgl w:val="false"/>
      <w:suff w:val="space"/>
      <w:lvlText w:val="%1.%2."/>
      <w:lvlJc w:val="left"/>
      <w:pPr>
        <w:ind w:left="170" w:firstLine="0"/>
      </w:pPr>
      <w:rPr>
        <w:rFonts w:hint="default"/>
        <w:sz w:val="28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70" w:firstLine="0"/>
      </w:pPr>
      <w:rPr>
        <w:rFonts w:hint="default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0" w:firstLine="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4" w:hanging="70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1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7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7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1417" w:hanging="360"/>
      </w:pPr>
      <w:rPr>
        <w:rFonts w:ascii="Arial" w:hAnsi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none"/>
      <w:pStyle w:val="47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)"/>
      <w:lvlJc w:val="right"/>
      <w:pPr>
        <w:ind w:left="171" w:firstLine="539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5" w:hanging="46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ascii="Wingdings" w:hAnsi="Wingdings" w:cs="Wingdings" w:eastAsia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30"/>
  </w:num>
  <w:num w:numId="7">
    <w:abstractNumId w:val="13"/>
  </w:num>
  <w:num w:numId="8">
    <w:abstractNumId w:val="23"/>
  </w:num>
  <w:num w:numId="9">
    <w:abstractNumId w:val="5"/>
  </w:num>
  <w:num w:numId="10">
    <w:abstractNumId w:val="31"/>
  </w:num>
  <w:num w:numId="11">
    <w:abstractNumId w:val="20"/>
  </w:num>
  <w:num w:numId="12">
    <w:abstractNumId w:val="2"/>
  </w:num>
  <w:num w:numId="13">
    <w:abstractNumId w:val="3"/>
  </w:num>
  <w:num w:numId="14">
    <w:abstractNumId w:val="7"/>
  </w:num>
  <w:num w:numId="15">
    <w:abstractNumId w:val="10"/>
  </w:num>
  <w:num w:numId="16">
    <w:abstractNumId w:val="21"/>
  </w:num>
  <w:num w:numId="17">
    <w:abstractNumId w:val="1"/>
  </w:num>
  <w:num w:numId="18">
    <w:abstractNumId w:val="8"/>
  </w:num>
  <w:num w:numId="19">
    <w:abstractNumId w:val="17"/>
  </w:num>
  <w:num w:numId="20">
    <w:abstractNumId w:val="28"/>
  </w:num>
  <w:num w:numId="21">
    <w:abstractNumId w:val="14"/>
  </w:num>
  <w:num w:numId="22">
    <w:abstractNumId w:val="22"/>
  </w:num>
  <w:num w:numId="23">
    <w:abstractNumId w:val="4"/>
  </w:num>
  <w:num w:numId="24">
    <w:abstractNumId w:val="18"/>
  </w:num>
  <w:num w:numId="25">
    <w:abstractNumId w:val="15"/>
  </w:num>
  <w:num w:numId="26">
    <w:abstractNumId w:val="24"/>
  </w:num>
  <w:num w:numId="27">
    <w:abstractNumId w:val="27"/>
  </w:num>
  <w:num w:numId="28">
    <w:abstractNumId w:val="25"/>
  </w:num>
  <w:num w:numId="29">
    <w:abstractNumId w:val="19"/>
  </w:num>
  <w:num w:numId="30">
    <w:abstractNumId w:val="26"/>
  </w:num>
  <w:num w:numId="31">
    <w:abstractNumId w:val="9"/>
  </w:num>
  <w:num w:numId="32">
    <w:abstractNumId w:val="16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0">
    <w:name w:val="Heading 1 Char"/>
    <w:basedOn w:val="487"/>
    <w:link w:val="478"/>
    <w:uiPriority w:val="9"/>
    <w:rPr>
      <w:rFonts w:ascii="Arial" w:hAnsi="Arial" w:cs="Arial" w:eastAsia="Arial"/>
      <w:sz w:val="40"/>
      <w:szCs w:val="40"/>
    </w:rPr>
  </w:style>
  <w:style w:type="character" w:styleId="461">
    <w:name w:val="Heading 2 Char"/>
    <w:basedOn w:val="487"/>
    <w:link w:val="479"/>
    <w:uiPriority w:val="9"/>
    <w:rPr>
      <w:rFonts w:ascii="Arial" w:hAnsi="Arial" w:cs="Arial" w:eastAsia="Arial"/>
      <w:sz w:val="34"/>
    </w:rPr>
  </w:style>
  <w:style w:type="character" w:styleId="462">
    <w:name w:val="Heading 3 Char"/>
    <w:basedOn w:val="487"/>
    <w:link w:val="480"/>
    <w:uiPriority w:val="9"/>
    <w:rPr>
      <w:rFonts w:ascii="Arial" w:hAnsi="Arial" w:cs="Arial" w:eastAsia="Arial"/>
      <w:sz w:val="30"/>
      <w:szCs w:val="30"/>
    </w:rPr>
  </w:style>
  <w:style w:type="character" w:styleId="463">
    <w:name w:val="Heading 4 Char"/>
    <w:basedOn w:val="487"/>
    <w:link w:val="481"/>
    <w:uiPriority w:val="9"/>
    <w:rPr>
      <w:rFonts w:ascii="Arial" w:hAnsi="Arial" w:cs="Arial" w:eastAsia="Arial"/>
      <w:b/>
      <w:bCs/>
      <w:sz w:val="26"/>
      <w:szCs w:val="26"/>
    </w:rPr>
  </w:style>
  <w:style w:type="character" w:styleId="464">
    <w:name w:val="Heading 5 Char"/>
    <w:basedOn w:val="487"/>
    <w:link w:val="482"/>
    <w:uiPriority w:val="9"/>
    <w:rPr>
      <w:rFonts w:ascii="Arial" w:hAnsi="Arial" w:cs="Arial" w:eastAsia="Arial"/>
      <w:b/>
      <w:bCs/>
      <w:sz w:val="24"/>
      <w:szCs w:val="24"/>
    </w:rPr>
  </w:style>
  <w:style w:type="character" w:styleId="465">
    <w:name w:val="Heading 6 Char"/>
    <w:basedOn w:val="487"/>
    <w:link w:val="483"/>
    <w:uiPriority w:val="9"/>
    <w:rPr>
      <w:rFonts w:ascii="Arial" w:hAnsi="Arial" w:cs="Arial" w:eastAsia="Arial"/>
      <w:b/>
      <w:bCs/>
      <w:sz w:val="22"/>
      <w:szCs w:val="22"/>
    </w:rPr>
  </w:style>
  <w:style w:type="character" w:styleId="466">
    <w:name w:val="Heading 7 Char"/>
    <w:basedOn w:val="487"/>
    <w:link w:val="4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7">
    <w:name w:val="Heading 8 Char"/>
    <w:basedOn w:val="487"/>
    <w:link w:val="485"/>
    <w:uiPriority w:val="9"/>
    <w:rPr>
      <w:rFonts w:ascii="Arial" w:hAnsi="Arial" w:cs="Arial" w:eastAsia="Arial"/>
      <w:i/>
      <w:iCs/>
      <w:sz w:val="22"/>
      <w:szCs w:val="22"/>
    </w:rPr>
  </w:style>
  <w:style w:type="character" w:styleId="468">
    <w:name w:val="Heading 9 Char"/>
    <w:basedOn w:val="487"/>
    <w:link w:val="486"/>
    <w:uiPriority w:val="9"/>
    <w:rPr>
      <w:rFonts w:ascii="Arial" w:hAnsi="Arial" w:cs="Arial" w:eastAsia="Arial"/>
      <w:i/>
      <w:iCs/>
      <w:sz w:val="21"/>
      <w:szCs w:val="21"/>
    </w:rPr>
  </w:style>
  <w:style w:type="character" w:styleId="469">
    <w:name w:val="Title Char"/>
    <w:basedOn w:val="487"/>
    <w:link w:val="673"/>
    <w:uiPriority w:val="10"/>
    <w:rPr>
      <w:sz w:val="48"/>
      <w:szCs w:val="48"/>
    </w:rPr>
  </w:style>
  <w:style w:type="character" w:styleId="470">
    <w:name w:val="Subtitle Char"/>
    <w:basedOn w:val="487"/>
    <w:link w:val="674"/>
    <w:uiPriority w:val="11"/>
    <w:rPr>
      <w:sz w:val="24"/>
      <w:szCs w:val="24"/>
    </w:rPr>
  </w:style>
  <w:style w:type="character" w:styleId="471">
    <w:name w:val="Quote Char"/>
    <w:link w:val="503"/>
    <w:uiPriority w:val="29"/>
    <w:rPr>
      <w:i/>
    </w:rPr>
  </w:style>
  <w:style w:type="character" w:styleId="472">
    <w:name w:val="Intense Quote Char"/>
    <w:link w:val="505"/>
    <w:uiPriority w:val="30"/>
    <w:rPr>
      <w:i/>
    </w:rPr>
  </w:style>
  <w:style w:type="character" w:styleId="473">
    <w:name w:val="Header Char"/>
    <w:basedOn w:val="487"/>
    <w:link w:val="669"/>
    <w:uiPriority w:val="99"/>
  </w:style>
  <w:style w:type="character" w:styleId="474">
    <w:name w:val="Caption Char"/>
    <w:basedOn w:val="510"/>
    <w:link w:val="508"/>
    <w:uiPriority w:val="99"/>
  </w:style>
  <w:style w:type="table" w:styleId="475">
    <w:name w:val="Grid Table 6 Colorful - Accent 4"/>
    <w:basedOn w:val="48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character" w:styleId="476">
    <w:name w:val="Footnote Text Char"/>
    <w:link w:val="637"/>
    <w:uiPriority w:val="99"/>
    <w:rPr>
      <w:sz w:val="18"/>
    </w:rPr>
  </w:style>
  <w:style w:type="paragraph" w:styleId="477" w:default="1">
    <w:name w:val="Normal"/>
    <w:rPr>
      <w:sz w:val="24"/>
      <w:szCs w:val="24"/>
      <w:lang w:eastAsia="ar-SA"/>
    </w:rPr>
  </w:style>
  <w:style w:type="paragraph" w:styleId="478">
    <w:name w:val="Heading 1"/>
    <w:basedOn w:val="477"/>
    <w:next w:val="477"/>
    <w:link w:val="490"/>
    <w:qFormat/>
    <w:rPr>
      <w:b/>
      <w:sz w:val="28"/>
    </w:rPr>
    <w:pPr>
      <w:numPr>
        <w:numId w:val="1"/>
      </w:numPr>
      <w:keepNext/>
      <w:outlineLvl w:val="0"/>
    </w:pPr>
  </w:style>
  <w:style w:type="paragraph" w:styleId="479">
    <w:name w:val="Heading 2"/>
    <w:basedOn w:val="477"/>
    <w:next w:val="477"/>
    <w:link w:val="49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80">
    <w:name w:val="Heading 3"/>
    <w:basedOn w:val="477"/>
    <w:next w:val="477"/>
    <w:link w:val="4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81">
    <w:name w:val="Heading 4"/>
    <w:basedOn w:val="477"/>
    <w:next w:val="477"/>
    <w:link w:val="4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82">
    <w:name w:val="Heading 5"/>
    <w:basedOn w:val="477"/>
    <w:next w:val="477"/>
    <w:link w:val="49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83">
    <w:name w:val="Heading 6"/>
    <w:basedOn w:val="477"/>
    <w:next w:val="477"/>
    <w:link w:val="49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84">
    <w:name w:val="Heading 7"/>
    <w:basedOn w:val="477"/>
    <w:next w:val="477"/>
    <w:link w:val="4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85">
    <w:name w:val="Heading 8"/>
    <w:basedOn w:val="477"/>
    <w:next w:val="477"/>
    <w:link w:val="49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6">
    <w:name w:val="Heading 9"/>
    <w:basedOn w:val="477"/>
    <w:next w:val="477"/>
    <w:link w:val="4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7" w:default="1">
    <w:name w:val="Default Paragraph Font"/>
    <w:uiPriority w:val="1"/>
    <w:semiHidden/>
    <w:unhideWhenUsed/>
  </w:style>
  <w:style w:type="table" w:styleId="4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89" w:default="1">
    <w:name w:val="No List"/>
    <w:uiPriority w:val="99"/>
    <w:semiHidden/>
    <w:unhideWhenUsed/>
  </w:style>
  <w:style w:type="character" w:styleId="490" w:customStyle="1">
    <w:name w:val="Заголовок 1 Знак"/>
    <w:basedOn w:val="487"/>
    <w:link w:val="478"/>
    <w:rPr>
      <w:b/>
      <w:sz w:val="28"/>
      <w:szCs w:val="24"/>
      <w:lang w:eastAsia="ar-SA"/>
    </w:rPr>
  </w:style>
  <w:style w:type="character" w:styleId="491" w:customStyle="1">
    <w:name w:val="Заголовок 2 Знак"/>
    <w:basedOn w:val="487"/>
    <w:link w:val="479"/>
    <w:uiPriority w:val="9"/>
    <w:rPr>
      <w:rFonts w:ascii="Arial" w:hAnsi="Arial" w:cs="Arial" w:eastAsia="Arial"/>
      <w:sz w:val="34"/>
    </w:rPr>
  </w:style>
  <w:style w:type="character" w:styleId="492" w:customStyle="1">
    <w:name w:val="Заголовок 3 Знак"/>
    <w:basedOn w:val="487"/>
    <w:link w:val="480"/>
    <w:uiPriority w:val="9"/>
    <w:rPr>
      <w:rFonts w:ascii="Arial" w:hAnsi="Arial" w:cs="Arial" w:eastAsia="Arial"/>
      <w:sz w:val="30"/>
      <w:szCs w:val="30"/>
    </w:rPr>
  </w:style>
  <w:style w:type="character" w:styleId="493" w:customStyle="1">
    <w:name w:val="Заголовок 4 Знак"/>
    <w:basedOn w:val="487"/>
    <w:link w:val="481"/>
    <w:uiPriority w:val="9"/>
    <w:rPr>
      <w:rFonts w:ascii="Arial" w:hAnsi="Arial" w:cs="Arial" w:eastAsia="Arial"/>
      <w:b/>
      <w:bCs/>
      <w:sz w:val="26"/>
      <w:szCs w:val="26"/>
    </w:rPr>
  </w:style>
  <w:style w:type="character" w:styleId="494" w:customStyle="1">
    <w:name w:val="Заголовок 5 Знак"/>
    <w:basedOn w:val="487"/>
    <w:link w:val="482"/>
    <w:uiPriority w:val="9"/>
    <w:rPr>
      <w:rFonts w:ascii="Arial" w:hAnsi="Arial" w:cs="Arial" w:eastAsia="Arial"/>
      <w:b/>
      <w:bCs/>
      <w:sz w:val="24"/>
      <w:szCs w:val="24"/>
    </w:rPr>
  </w:style>
  <w:style w:type="character" w:styleId="495" w:customStyle="1">
    <w:name w:val="Заголовок 6 Знак"/>
    <w:basedOn w:val="487"/>
    <w:link w:val="483"/>
    <w:uiPriority w:val="9"/>
    <w:rPr>
      <w:rFonts w:ascii="Arial" w:hAnsi="Arial" w:cs="Arial" w:eastAsia="Arial"/>
      <w:b/>
      <w:bCs/>
      <w:sz w:val="22"/>
      <w:szCs w:val="22"/>
    </w:rPr>
  </w:style>
  <w:style w:type="character" w:styleId="496" w:customStyle="1">
    <w:name w:val="Заголовок 7 Знак"/>
    <w:basedOn w:val="487"/>
    <w:link w:val="4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97" w:customStyle="1">
    <w:name w:val="Заголовок 8 Знак"/>
    <w:basedOn w:val="487"/>
    <w:link w:val="485"/>
    <w:uiPriority w:val="9"/>
    <w:rPr>
      <w:rFonts w:ascii="Arial" w:hAnsi="Arial" w:cs="Arial" w:eastAsia="Arial"/>
      <w:i/>
      <w:iCs/>
      <w:sz w:val="22"/>
      <w:szCs w:val="22"/>
    </w:rPr>
  </w:style>
  <w:style w:type="character" w:styleId="498" w:customStyle="1">
    <w:name w:val="Заголовок 9 Знак"/>
    <w:basedOn w:val="487"/>
    <w:link w:val="486"/>
    <w:uiPriority w:val="9"/>
    <w:rPr>
      <w:rFonts w:ascii="Arial" w:hAnsi="Arial" w:cs="Arial" w:eastAsia="Arial"/>
      <w:i/>
      <w:iCs/>
      <w:sz w:val="21"/>
      <w:szCs w:val="21"/>
    </w:rPr>
  </w:style>
  <w:style w:type="paragraph" w:styleId="499">
    <w:name w:val="List Paragraph"/>
    <w:basedOn w:val="477"/>
    <w:link w:val="557"/>
    <w:rPr>
      <w:sz w:val="22"/>
      <w:szCs w:val="22"/>
      <w:lang w:bidi="ru-RU" w:eastAsia="ru-RU"/>
    </w:rPr>
    <w:pPr>
      <w:ind w:left="118" w:right="180" w:firstLine="708"/>
      <w:jc w:val="both"/>
      <w:widowControl w:val="off"/>
    </w:pPr>
  </w:style>
  <w:style w:type="paragraph" w:styleId="500">
    <w:name w:val="No Spacing"/>
    <w:qFormat/>
    <w:uiPriority w:val="1"/>
  </w:style>
  <w:style w:type="character" w:styleId="501" w:customStyle="1">
    <w:name w:val="Название Знак"/>
    <w:basedOn w:val="487"/>
    <w:link w:val="673"/>
    <w:uiPriority w:val="10"/>
    <w:rPr>
      <w:sz w:val="48"/>
      <w:szCs w:val="48"/>
    </w:rPr>
  </w:style>
  <w:style w:type="character" w:styleId="502" w:customStyle="1">
    <w:name w:val="Подзаголовок Знак"/>
    <w:basedOn w:val="487"/>
    <w:link w:val="674"/>
    <w:uiPriority w:val="11"/>
    <w:rPr>
      <w:sz w:val="24"/>
      <w:szCs w:val="24"/>
    </w:rPr>
  </w:style>
  <w:style w:type="paragraph" w:styleId="503">
    <w:name w:val="Quote"/>
    <w:basedOn w:val="477"/>
    <w:next w:val="477"/>
    <w:link w:val="504"/>
    <w:qFormat/>
    <w:uiPriority w:val="29"/>
    <w:rPr>
      <w:i/>
    </w:rPr>
    <w:pPr>
      <w:ind w:left="720" w:right="720"/>
    </w:pPr>
  </w:style>
  <w:style w:type="character" w:styleId="504" w:customStyle="1">
    <w:name w:val="Цитата 2 Знак"/>
    <w:link w:val="503"/>
    <w:uiPriority w:val="29"/>
    <w:rPr>
      <w:i/>
    </w:rPr>
  </w:style>
  <w:style w:type="paragraph" w:styleId="505">
    <w:name w:val="Intense Quote"/>
    <w:basedOn w:val="477"/>
    <w:next w:val="477"/>
    <w:link w:val="506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6" w:customStyle="1">
    <w:name w:val="Выделенная цитата Знак"/>
    <w:link w:val="505"/>
    <w:uiPriority w:val="30"/>
    <w:rPr>
      <w:i/>
    </w:rPr>
  </w:style>
  <w:style w:type="character" w:styleId="507" w:customStyle="1">
    <w:name w:val="Верхний колонтитул Знак"/>
    <w:basedOn w:val="487"/>
    <w:link w:val="669"/>
    <w:uiPriority w:val="99"/>
  </w:style>
  <w:style w:type="paragraph" w:styleId="508">
    <w:name w:val="Footer"/>
    <w:basedOn w:val="477"/>
    <w:link w:val="5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09" w:customStyle="1">
    <w:name w:val="Footer Char"/>
    <w:basedOn w:val="487"/>
    <w:uiPriority w:val="99"/>
  </w:style>
  <w:style w:type="paragraph" w:styleId="510">
    <w:name w:val="Caption"/>
    <w:basedOn w:val="477"/>
    <w:next w:val="47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1" w:customStyle="1">
    <w:name w:val="Нижний колонтитул Знак"/>
    <w:link w:val="508"/>
    <w:uiPriority w:val="99"/>
  </w:style>
  <w:style w:type="table" w:styleId="512" w:customStyle="1">
    <w:name w:val="Table Grid Light"/>
    <w:basedOn w:val="48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13" w:customStyle="1">
    <w:name w:val="Plain Table 1"/>
    <w:basedOn w:val="48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4" w:customStyle="1">
    <w:name w:val="Plain Table 2"/>
    <w:basedOn w:val="488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5" w:customStyle="1">
    <w:name w:val="Plain Table 3"/>
    <w:basedOn w:val="4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6" w:customStyle="1">
    <w:name w:val="Plain Table 4"/>
    <w:basedOn w:val="4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 w:customStyle="1">
    <w:name w:val="Plain Table 5"/>
    <w:basedOn w:val="4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8" w:customStyle="1">
    <w:name w:val="Grid Table 1 Light"/>
    <w:basedOn w:val="488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Grid Table 1 Light - Accent 1"/>
    <w:basedOn w:val="48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Grid Table 1 Light - Accent 2"/>
    <w:basedOn w:val="48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Grid Table 1 Light - Accent 3"/>
    <w:basedOn w:val="48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Grid Table 1 Light - Accent 4"/>
    <w:basedOn w:val="48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Grid Table 1 Light - Accent 5"/>
    <w:basedOn w:val="48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 w:customStyle="1">
    <w:name w:val="Grid Table 1 Light - Accent 6"/>
    <w:basedOn w:val="48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 w:customStyle="1">
    <w:name w:val="Grid Table 2"/>
    <w:basedOn w:val="48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2 - Accent 1"/>
    <w:basedOn w:val="48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2 - Accent 2"/>
    <w:basedOn w:val="48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2 - Accent 3"/>
    <w:basedOn w:val="48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Grid Table 2 - Accent 4"/>
    <w:basedOn w:val="48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0" w:customStyle="1">
    <w:name w:val="Grid Table 2 - Accent 5"/>
    <w:basedOn w:val="48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1" w:customStyle="1">
    <w:name w:val="Grid Table 2 - Accent 6"/>
    <w:basedOn w:val="48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2" w:customStyle="1">
    <w:name w:val="Grid Table 3"/>
    <w:basedOn w:val="48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 w:customStyle="1">
    <w:name w:val="Grid Table 3 - Accent 1"/>
    <w:basedOn w:val="48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 w:customStyle="1">
    <w:name w:val="Grid Table 3 - Accent 2"/>
    <w:basedOn w:val="48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 w:customStyle="1">
    <w:name w:val="Grid Table 3 - Accent 3"/>
    <w:basedOn w:val="48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 w:customStyle="1">
    <w:name w:val="Grid Table 3 - Accent 4"/>
    <w:basedOn w:val="48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 w:customStyle="1">
    <w:name w:val="Grid Table 3 - Accent 5"/>
    <w:basedOn w:val="48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 w:customStyle="1">
    <w:name w:val="Grid Table 3 - Accent 6"/>
    <w:basedOn w:val="48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 w:customStyle="1">
    <w:name w:val="Grid Table 4"/>
    <w:basedOn w:val="488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0" w:customStyle="1">
    <w:name w:val="Grid Table 4 - Accent 1"/>
    <w:basedOn w:val="488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41" w:customStyle="1">
    <w:name w:val="Grid Table 4 - Accent 2"/>
    <w:basedOn w:val="488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42" w:customStyle="1">
    <w:name w:val="Grid Table 4 - Accent 3"/>
    <w:basedOn w:val="488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43" w:customStyle="1">
    <w:name w:val="Grid Table 4 - Accent 4"/>
    <w:basedOn w:val="488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44" w:customStyle="1">
    <w:name w:val="Grid Table 4 - Accent 5"/>
    <w:basedOn w:val="488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45" w:customStyle="1">
    <w:name w:val="Grid Table 4 - Accent 6"/>
    <w:basedOn w:val="488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46" w:customStyle="1">
    <w:name w:val="Grid Table 5 Dark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47" w:customStyle="1">
    <w:name w:val="Grid Table 5 Dark- Accent 1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548" w:customStyle="1">
    <w:name w:val="Grid Table 5 Dark - Accent 2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549" w:customStyle="1">
    <w:name w:val="Grid Table 5 Dark - Accent 3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550" w:customStyle="1">
    <w:name w:val="Grid Table 5 Dark- Accent 4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551" w:customStyle="1">
    <w:name w:val="Grid Table 5 Dark - Accent 5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552" w:customStyle="1">
    <w:name w:val="Grid Table 5 Dark - Accent 6"/>
    <w:basedOn w:val="48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553" w:customStyle="1">
    <w:name w:val="Grid Table 6 Colorful"/>
    <w:basedOn w:val="488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54" w:customStyle="1">
    <w:name w:val="Grid Table 6 Colorful - Accent 1"/>
    <w:basedOn w:val="488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55" w:customStyle="1">
    <w:name w:val="Grid Table 6 Colorful - Accent 2"/>
    <w:basedOn w:val="48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56" w:customStyle="1">
    <w:name w:val="Grid Table 6 Colorful - Accent 3"/>
    <w:basedOn w:val="488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57" w:customStyle="1">
    <w:name w:val="Абзац списка Знак"/>
    <w:basedOn w:val="488"/>
    <w:link w:val="49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58" w:customStyle="1">
    <w:name w:val="Grid Table 6 Colorful - Accent 5"/>
    <w:basedOn w:val="488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9" w:customStyle="1">
    <w:name w:val="Grid Table 6 Colorful - Accent 6"/>
    <w:basedOn w:val="488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60" w:customStyle="1">
    <w:name w:val="Grid Table 7 Colorful"/>
    <w:basedOn w:val="488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Grid Table 7 Colorful - Accent 1"/>
    <w:basedOn w:val="488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Grid Table 7 Colorful - Accent 2"/>
    <w:basedOn w:val="488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Grid Table 7 Colorful - Accent 3"/>
    <w:basedOn w:val="488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Grid Table 7 Colorful - Accent 4"/>
    <w:basedOn w:val="488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5" w:customStyle="1">
    <w:name w:val="Grid Table 7 Colorful - Accent 5"/>
    <w:basedOn w:val="488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6" w:customStyle="1">
    <w:name w:val="Grid Table 7 Colorful - Accent 6"/>
    <w:basedOn w:val="488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7" w:customStyle="1">
    <w:name w:val="List Table 1 Light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8" w:customStyle="1">
    <w:name w:val="List Table 1 Light - Accent 1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9" w:customStyle="1">
    <w:name w:val="List Table 1 Light - Accent 2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List Table 1 Light - Accent 3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1" w:customStyle="1">
    <w:name w:val="List Table 1 Light - Accent 4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2" w:customStyle="1">
    <w:name w:val="List Table 1 Light - Accent 5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3" w:customStyle="1">
    <w:name w:val="List Table 1 Light - Accent 6"/>
    <w:basedOn w:val="488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4" w:customStyle="1">
    <w:name w:val="List Table 2"/>
    <w:basedOn w:val="488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75" w:customStyle="1">
    <w:name w:val="List Table 2 - Accent 1"/>
    <w:basedOn w:val="488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76" w:customStyle="1">
    <w:name w:val="List Table 2 - Accent 2"/>
    <w:basedOn w:val="488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77" w:customStyle="1">
    <w:name w:val="List Table 2 - Accent 3"/>
    <w:basedOn w:val="488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78" w:customStyle="1">
    <w:name w:val="List Table 2 - Accent 4"/>
    <w:basedOn w:val="488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79" w:customStyle="1">
    <w:name w:val="List Table 2 - Accent 5"/>
    <w:basedOn w:val="488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80" w:customStyle="1">
    <w:name w:val="List Table 2 - Accent 6"/>
    <w:basedOn w:val="488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81" w:customStyle="1">
    <w:name w:val="List Table 3"/>
    <w:basedOn w:val="48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3 - Accent 1"/>
    <w:basedOn w:val="488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3 - Accent 2"/>
    <w:basedOn w:val="48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3 - Accent 3"/>
    <w:basedOn w:val="488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List Table 3 - Accent 4"/>
    <w:basedOn w:val="48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List Table 3 - Accent 5"/>
    <w:basedOn w:val="488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List Table 3 - Accent 6"/>
    <w:basedOn w:val="488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 w:customStyle="1">
    <w:name w:val="List Table 4"/>
    <w:basedOn w:val="48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List Table 4 - Accent 1"/>
    <w:basedOn w:val="488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 w:customStyle="1">
    <w:name w:val="List Table 4 - Accent 2"/>
    <w:basedOn w:val="488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 w:customStyle="1">
    <w:name w:val="List Table 4 - Accent 3"/>
    <w:basedOn w:val="488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 w:customStyle="1">
    <w:name w:val="List Table 4 - Accent 4"/>
    <w:basedOn w:val="488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 w:customStyle="1">
    <w:name w:val="List Table 4 - Accent 5"/>
    <w:basedOn w:val="488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 w:customStyle="1">
    <w:name w:val="List Table 4 - Accent 6"/>
    <w:basedOn w:val="488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 w:customStyle="1">
    <w:name w:val="List Table 5 Dark"/>
    <w:basedOn w:val="488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6" w:customStyle="1">
    <w:name w:val="List Table 5 Dark - Accent 1"/>
    <w:basedOn w:val="488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7" w:customStyle="1">
    <w:name w:val="List Table 5 Dark - Accent 2"/>
    <w:basedOn w:val="488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8" w:customStyle="1">
    <w:name w:val="List Table 5 Dark - Accent 3"/>
    <w:basedOn w:val="488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9" w:customStyle="1">
    <w:name w:val="List Table 5 Dark - Accent 4"/>
    <w:basedOn w:val="488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00" w:customStyle="1">
    <w:name w:val="List Table 5 Dark - Accent 5"/>
    <w:basedOn w:val="488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01" w:customStyle="1">
    <w:name w:val="List Table 5 Dark - Accent 6"/>
    <w:basedOn w:val="488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02" w:customStyle="1">
    <w:name w:val="List Table 6 Colorful"/>
    <w:basedOn w:val="488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03" w:customStyle="1">
    <w:name w:val="List Table 6 Colorful - Accent 1"/>
    <w:basedOn w:val="488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04" w:customStyle="1">
    <w:name w:val="List Table 6 Colorful - Accent 2"/>
    <w:basedOn w:val="488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05" w:customStyle="1">
    <w:name w:val="List Table 6 Colorful - Accent 3"/>
    <w:basedOn w:val="488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06" w:customStyle="1">
    <w:name w:val="List Table 6 Colorful - Accent 4"/>
    <w:basedOn w:val="488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07" w:customStyle="1">
    <w:name w:val="List Table 6 Colorful - Accent 5"/>
    <w:basedOn w:val="488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08" w:customStyle="1">
    <w:name w:val="List Table 6 Colorful - Accent 6"/>
    <w:basedOn w:val="488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09" w:customStyle="1">
    <w:name w:val="List Table 7 Colorful"/>
    <w:basedOn w:val="488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10" w:customStyle="1">
    <w:name w:val="List Table 7 Colorful - Accent 1"/>
    <w:basedOn w:val="488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11" w:customStyle="1">
    <w:name w:val="List Table 7 Colorful - Accent 2"/>
    <w:basedOn w:val="488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2" w:customStyle="1">
    <w:name w:val="List Table 7 Colorful - Accent 3"/>
    <w:basedOn w:val="488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13" w:customStyle="1">
    <w:name w:val="List Table 7 Colorful - Accent 4"/>
    <w:basedOn w:val="488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14" w:customStyle="1">
    <w:name w:val="List Table 7 Colorful - Accent 5"/>
    <w:basedOn w:val="488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15" w:customStyle="1">
    <w:name w:val="List Table 7 Colorful - Accent 6"/>
    <w:basedOn w:val="488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16" w:customStyle="1">
    <w:name w:val="Lined - Accent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17" w:customStyle="1">
    <w:name w:val="Lined - Accent 1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618" w:customStyle="1">
    <w:name w:val="Lined - Accent 2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619" w:customStyle="1">
    <w:name w:val="Lined - Accent 3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620" w:customStyle="1">
    <w:name w:val="Lined - Accent 4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621" w:customStyle="1">
    <w:name w:val="Lined - Accent 5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622" w:customStyle="1">
    <w:name w:val="Lined - Accent 6"/>
    <w:basedOn w:val="48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623" w:customStyle="1">
    <w:name w:val="Bordered &amp; Lined - Accent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24" w:customStyle="1">
    <w:name w:val="Bordered &amp; Lined - Accent 1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625" w:customStyle="1">
    <w:name w:val="Bordered &amp; Lined - Accent 2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626" w:customStyle="1">
    <w:name w:val="Bordered &amp; Lined - Accent 3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627" w:customStyle="1">
    <w:name w:val="Bordered &amp; Lined - Accent 4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628" w:customStyle="1">
    <w:name w:val="Bordered &amp; Lined - Accent 5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629" w:customStyle="1">
    <w:name w:val="Bordered &amp; Lined - Accent 6"/>
    <w:basedOn w:val="488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630" w:customStyle="1">
    <w:name w:val="Bordered"/>
    <w:basedOn w:val="488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31" w:customStyle="1">
    <w:name w:val="Bordered - Accent 1"/>
    <w:basedOn w:val="48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32" w:customStyle="1">
    <w:name w:val="Bordered - Accent 2"/>
    <w:basedOn w:val="48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33" w:customStyle="1">
    <w:name w:val="Bordered - Accent 3"/>
    <w:basedOn w:val="48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34" w:customStyle="1">
    <w:name w:val="Bordered - Accent 4"/>
    <w:basedOn w:val="48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35" w:customStyle="1">
    <w:name w:val="Bordered - Accent 5"/>
    <w:basedOn w:val="48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36" w:customStyle="1">
    <w:name w:val="Bordered - Accent 6"/>
    <w:basedOn w:val="48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637">
    <w:name w:val="footnote text"/>
    <w:basedOn w:val="477"/>
    <w:link w:val="638"/>
    <w:uiPriority w:val="99"/>
    <w:semiHidden/>
    <w:unhideWhenUsed/>
    <w:rPr>
      <w:sz w:val="18"/>
    </w:rPr>
    <w:pPr>
      <w:spacing w:after="40"/>
    </w:pPr>
  </w:style>
  <w:style w:type="character" w:styleId="638" w:customStyle="1">
    <w:name w:val="Текст сноски Знак"/>
    <w:link w:val="637"/>
    <w:uiPriority w:val="99"/>
    <w:rPr>
      <w:sz w:val="18"/>
    </w:rPr>
  </w:style>
  <w:style w:type="character" w:styleId="639">
    <w:name w:val="footnote reference"/>
    <w:basedOn w:val="487"/>
    <w:uiPriority w:val="99"/>
    <w:unhideWhenUsed/>
    <w:rPr>
      <w:vertAlign w:val="superscript"/>
    </w:rPr>
  </w:style>
  <w:style w:type="paragraph" w:styleId="640">
    <w:name w:val="toc 1"/>
    <w:basedOn w:val="477"/>
    <w:next w:val="477"/>
    <w:uiPriority w:val="39"/>
    <w:unhideWhenUsed/>
    <w:pPr>
      <w:spacing w:after="57"/>
    </w:pPr>
  </w:style>
  <w:style w:type="paragraph" w:styleId="641">
    <w:name w:val="toc 2"/>
    <w:basedOn w:val="477"/>
    <w:next w:val="477"/>
    <w:uiPriority w:val="39"/>
    <w:unhideWhenUsed/>
    <w:pPr>
      <w:ind w:left="283"/>
      <w:spacing w:after="57"/>
    </w:pPr>
  </w:style>
  <w:style w:type="paragraph" w:styleId="642">
    <w:name w:val="toc 3"/>
    <w:basedOn w:val="477"/>
    <w:next w:val="477"/>
    <w:uiPriority w:val="39"/>
    <w:unhideWhenUsed/>
    <w:pPr>
      <w:ind w:left="567"/>
      <w:spacing w:after="57"/>
    </w:pPr>
  </w:style>
  <w:style w:type="paragraph" w:styleId="643">
    <w:name w:val="toc 4"/>
    <w:basedOn w:val="477"/>
    <w:next w:val="477"/>
    <w:uiPriority w:val="39"/>
    <w:unhideWhenUsed/>
    <w:pPr>
      <w:ind w:left="850"/>
      <w:spacing w:after="57"/>
    </w:pPr>
  </w:style>
  <w:style w:type="paragraph" w:styleId="644">
    <w:name w:val="toc 5"/>
    <w:basedOn w:val="477"/>
    <w:next w:val="477"/>
    <w:uiPriority w:val="39"/>
    <w:unhideWhenUsed/>
    <w:pPr>
      <w:ind w:left="1134"/>
      <w:spacing w:after="57"/>
    </w:pPr>
  </w:style>
  <w:style w:type="paragraph" w:styleId="645">
    <w:name w:val="toc 6"/>
    <w:basedOn w:val="477"/>
    <w:next w:val="477"/>
    <w:uiPriority w:val="39"/>
    <w:unhideWhenUsed/>
    <w:pPr>
      <w:ind w:left="1417"/>
      <w:spacing w:after="57"/>
    </w:pPr>
  </w:style>
  <w:style w:type="paragraph" w:styleId="646">
    <w:name w:val="toc 7"/>
    <w:basedOn w:val="477"/>
    <w:next w:val="477"/>
    <w:uiPriority w:val="39"/>
    <w:unhideWhenUsed/>
    <w:pPr>
      <w:ind w:left="1701"/>
      <w:spacing w:after="57"/>
    </w:pPr>
  </w:style>
  <w:style w:type="paragraph" w:styleId="647">
    <w:name w:val="toc 8"/>
    <w:basedOn w:val="477"/>
    <w:next w:val="477"/>
    <w:uiPriority w:val="39"/>
    <w:unhideWhenUsed/>
    <w:pPr>
      <w:ind w:left="1984"/>
      <w:spacing w:after="57"/>
    </w:pPr>
  </w:style>
  <w:style w:type="paragraph" w:styleId="648">
    <w:name w:val="toc 9"/>
    <w:basedOn w:val="477"/>
    <w:next w:val="477"/>
    <w:uiPriority w:val="39"/>
    <w:unhideWhenUsed/>
    <w:pPr>
      <w:ind w:left="2268"/>
      <w:spacing w:after="57"/>
    </w:pPr>
  </w:style>
  <w:style w:type="paragraph" w:styleId="649">
    <w:name w:val="TOC Heading"/>
    <w:uiPriority w:val="39"/>
    <w:unhideWhenUsed/>
  </w:style>
  <w:style w:type="character" w:styleId="650" w:customStyle="1">
    <w:name w:val="Absatz-Standardschriftart"/>
  </w:style>
  <w:style w:type="character" w:styleId="651" w:customStyle="1">
    <w:name w:val="WW-Absatz-Standardschriftart"/>
  </w:style>
  <w:style w:type="character" w:styleId="652" w:customStyle="1">
    <w:name w:val="WW-Absatz-Standardschriftart1"/>
  </w:style>
  <w:style w:type="character" w:styleId="653" w:customStyle="1">
    <w:name w:val="WW-Absatz-Standardschriftart11"/>
  </w:style>
  <w:style w:type="character" w:styleId="654" w:customStyle="1">
    <w:name w:val="Основной шрифт абзаца1"/>
  </w:style>
  <w:style w:type="character" w:styleId="655" w:customStyle="1">
    <w:name w:val="Основной шрифт абзаца2"/>
  </w:style>
  <w:style w:type="paragraph" w:styleId="656" w:customStyle="1">
    <w:name w:val="Заголовок"/>
    <w:basedOn w:val="477"/>
    <w:next w:val="657"/>
    <w:rPr>
      <w:rFonts w:ascii="Arial" w:hAnsi="Arial" w:cs="Mangal" w:eastAsia="Microsoft YaHei"/>
      <w:sz w:val="28"/>
      <w:szCs w:val="28"/>
    </w:rPr>
    <w:pPr>
      <w:keepNext/>
      <w:spacing w:after="120" w:before="240"/>
    </w:pPr>
  </w:style>
  <w:style w:type="paragraph" w:styleId="657">
    <w:name w:val="Body Text"/>
    <w:basedOn w:val="477"/>
    <w:link w:val="682"/>
    <w:pPr>
      <w:spacing w:after="120"/>
    </w:pPr>
  </w:style>
  <w:style w:type="paragraph" w:styleId="658">
    <w:name w:val="List"/>
    <w:basedOn w:val="657"/>
    <w:rPr>
      <w:rFonts w:cs="Mangal"/>
    </w:rPr>
  </w:style>
  <w:style w:type="paragraph" w:styleId="659" w:customStyle="1">
    <w:name w:val="Название1"/>
    <w:basedOn w:val="477"/>
    <w:rPr>
      <w:rFonts w:cs="Mangal"/>
      <w:i/>
      <w:iCs/>
    </w:rPr>
    <w:pPr>
      <w:spacing w:after="120" w:before="120"/>
    </w:pPr>
  </w:style>
  <w:style w:type="paragraph" w:styleId="660" w:customStyle="1">
    <w:name w:val="Указатель1"/>
    <w:basedOn w:val="477"/>
    <w:rPr>
      <w:rFonts w:cs="Mangal"/>
    </w:rPr>
  </w:style>
  <w:style w:type="paragraph" w:styleId="661" w:customStyle="1">
    <w:name w:val="text1cl"/>
    <w:basedOn w:val="477"/>
    <w:pPr>
      <w:jc w:val="center"/>
      <w:spacing w:after="288" w:before="144"/>
    </w:pPr>
  </w:style>
  <w:style w:type="paragraph" w:styleId="662" w:customStyle="1">
    <w:name w:val="ConsPlusTitle"/>
    <w:rPr>
      <w:rFonts w:ascii="Arial" w:hAnsi="Arial" w:cs="Arial" w:eastAsia="Arial"/>
      <w:b/>
      <w:bCs/>
      <w:lang w:eastAsia="ar-SA"/>
    </w:rPr>
    <w:pPr>
      <w:widowControl w:val="off"/>
    </w:pPr>
  </w:style>
  <w:style w:type="paragraph" w:styleId="663" w:customStyle="1">
    <w:name w:val="Содержимое таблицы"/>
    <w:basedOn w:val="477"/>
  </w:style>
  <w:style w:type="paragraph" w:styleId="664" w:customStyle="1">
    <w:name w:val="Заголовок таблицы"/>
    <w:basedOn w:val="663"/>
    <w:rPr>
      <w:b/>
      <w:bCs/>
    </w:rPr>
    <w:pPr>
      <w:jc w:val="center"/>
    </w:pPr>
  </w:style>
  <w:style w:type="paragraph" w:styleId="665" w:customStyle="1">
    <w:name w:val="ConsPlusNormal"/>
    <w:next w:val="477"/>
    <w:rPr>
      <w:rFonts w:ascii="Arial" w:hAnsi="Arial" w:eastAsia="Arial"/>
    </w:rPr>
    <w:pPr>
      <w:ind w:firstLine="720"/>
      <w:widowControl w:val="off"/>
    </w:pPr>
  </w:style>
  <w:style w:type="paragraph" w:styleId="666" w:customStyle="1">
    <w:name w:val="ConsPlusNonformat"/>
    <w:basedOn w:val="477"/>
    <w:next w:val="665"/>
    <w:rPr>
      <w:rFonts w:ascii="Courier New" w:hAnsi="Courier New" w:eastAsia="Courier New"/>
      <w:sz w:val="20"/>
      <w:szCs w:val="20"/>
    </w:rPr>
  </w:style>
  <w:style w:type="paragraph" w:styleId="667" w:customStyle="1">
    <w:name w:val="ConsPlusCell"/>
    <w:basedOn w:val="477"/>
    <w:rPr>
      <w:rFonts w:ascii="Arial" w:hAnsi="Arial" w:eastAsia="Arial"/>
      <w:sz w:val="20"/>
      <w:szCs w:val="20"/>
    </w:rPr>
  </w:style>
  <w:style w:type="paragraph" w:styleId="668" w:customStyle="1">
    <w:name w:val="ConsPlusDocList"/>
    <w:basedOn w:val="477"/>
    <w:rPr>
      <w:rFonts w:ascii="Courier New" w:hAnsi="Courier New" w:eastAsia="Courier New"/>
      <w:sz w:val="20"/>
      <w:szCs w:val="20"/>
    </w:rPr>
  </w:style>
  <w:style w:type="paragraph" w:styleId="669">
    <w:name w:val="Header"/>
    <w:basedOn w:val="477"/>
    <w:link w:val="507"/>
    <w:pPr>
      <w:tabs>
        <w:tab w:val="center" w:pos="4677" w:leader="none"/>
        <w:tab w:val="right" w:pos="9355" w:leader="none"/>
      </w:tabs>
    </w:pPr>
  </w:style>
  <w:style w:type="character" w:styleId="670">
    <w:name w:val="page number"/>
    <w:basedOn w:val="487"/>
  </w:style>
  <w:style w:type="paragraph" w:styleId="671">
    <w:name w:val="Balloon Text"/>
    <w:basedOn w:val="477"/>
    <w:semiHidden/>
    <w:rPr>
      <w:rFonts w:ascii="Tahoma" w:hAnsi="Tahoma" w:cs="Tahoma"/>
      <w:sz w:val="16"/>
      <w:szCs w:val="16"/>
    </w:rPr>
  </w:style>
  <w:style w:type="character" w:styleId="672" w:customStyle="1">
    <w:name w:val="Font Style16"/>
    <w:rPr>
      <w:rFonts w:ascii="Times New Roman" w:hAnsi="Times New Roman" w:cs="Times New Roman"/>
      <w:sz w:val="22"/>
      <w:szCs w:val="22"/>
    </w:rPr>
  </w:style>
  <w:style w:type="paragraph" w:styleId="673">
    <w:name w:val="Title"/>
    <w:basedOn w:val="477"/>
    <w:next w:val="674"/>
    <w:link w:val="501"/>
    <w:qFormat/>
    <w:rPr>
      <w:b/>
      <w:bCs/>
      <w:sz w:val="28"/>
    </w:rPr>
    <w:pPr>
      <w:jc w:val="center"/>
    </w:pPr>
  </w:style>
  <w:style w:type="paragraph" w:styleId="674">
    <w:name w:val="Subtitle"/>
    <w:basedOn w:val="477"/>
    <w:link w:val="502"/>
    <w:qFormat/>
    <w:rPr>
      <w:rFonts w:ascii="Arial" w:hAnsi="Arial" w:cs="Arial"/>
    </w:rPr>
    <w:pPr>
      <w:jc w:val="center"/>
      <w:spacing w:after="60"/>
      <w:outlineLvl w:val="1"/>
    </w:pPr>
  </w:style>
  <w:style w:type="character" w:styleId="675">
    <w:name w:val="Hyperlink"/>
    <w:rPr>
      <w:color w:val="0000FF"/>
      <w:u w:val="single"/>
    </w:rPr>
  </w:style>
  <w:style w:type="paragraph" w:styleId="676" w:customStyle="1">
    <w:name w:val="Знак1 Знак Знак Знак Знак Знак Знак Знак Знак1 Char"/>
    <w:basedOn w:val="477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character" w:styleId="677" w:customStyle="1">
    <w:name w:val="Font Style13"/>
    <w:rPr>
      <w:rFonts w:ascii="Times New Roman" w:hAnsi="Times New Roman" w:cs="Times New Roman"/>
      <w:sz w:val="26"/>
      <w:szCs w:val="26"/>
    </w:rPr>
  </w:style>
  <w:style w:type="paragraph" w:styleId="678" w:customStyle="1">
    <w:name w:val="Style6"/>
    <w:basedOn w:val="477"/>
    <w:rPr>
      <w:lang w:eastAsia="ru-RU"/>
    </w:rPr>
    <w:pPr>
      <w:ind w:firstLine="528"/>
      <w:jc w:val="both"/>
      <w:spacing w:lineRule="exact" w:line="326"/>
      <w:widowControl w:val="off"/>
    </w:pPr>
  </w:style>
  <w:style w:type="character" w:styleId="679" w:customStyle="1">
    <w:name w:val="Основной текст (2)_"/>
    <w:link w:val="680"/>
    <w:rPr>
      <w:b/>
      <w:bCs/>
      <w:sz w:val="28"/>
      <w:szCs w:val="28"/>
      <w:lang w:bidi="ar-SA"/>
    </w:rPr>
  </w:style>
  <w:style w:type="paragraph" w:styleId="680" w:customStyle="1">
    <w:name w:val="Основной текст (2)"/>
    <w:basedOn w:val="477"/>
    <w:link w:val="679"/>
    <w:rPr>
      <w:b/>
      <w:bCs/>
      <w:sz w:val="28"/>
      <w:szCs w:val="28"/>
    </w:rPr>
    <w:pPr>
      <w:spacing w:lineRule="exact" w:line="322" w:after="900"/>
      <w:shd w:val="clear" w:color="auto" w:fill="FFFFFF"/>
      <w:widowControl w:val="off"/>
    </w:pPr>
  </w:style>
  <w:style w:type="character" w:styleId="681" w:customStyle="1">
    <w:name w:val="Основной текст (3) Exact"/>
    <w:link w:val="685"/>
    <w:rPr>
      <w:rFonts w:ascii="Impact" w:hAnsi="Impact"/>
      <w:sz w:val="42"/>
      <w:szCs w:val="42"/>
      <w:lang w:bidi="ar-SA"/>
    </w:rPr>
  </w:style>
  <w:style w:type="character" w:styleId="682" w:customStyle="1">
    <w:name w:val="Основной текст Знак"/>
    <w:link w:val="657"/>
    <w:rPr>
      <w:sz w:val="24"/>
      <w:szCs w:val="24"/>
      <w:lang w:val="ru-RU" w:bidi="ar-SA" w:eastAsia="ar-SA"/>
    </w:rPr>
  </w:style>
  <w:style w:type="character" w:styleId="683" w:customStyle="1">
    <w:name w:val="Основной текст + Полужирный"/>
    <w:rPr>
      <w:b/>
      <w:bCs/>
      <w:spacing w:val="40"/>
      <w:sz w:val="24"/>
      <w:szCs w:val="24"/>
      <w:lang w:val="ru-RU" w:bidi="ar-SA" w:eastAsia="ar-SA"/>
    </w:rPr>
  </w:style>
  <w:style w:type="character" w:styleId="684" w:customStyle="1">
    <w:name w:val="Основной текст + Курсив"/>
    <w:rPr>
      <w:i/>
      <w:iCs/>
      <w:sz w:val="24"/>
      <w:szCs w:val="24"/>
      <w:lang w:val="en-US" w:bidi="ar-SA" w:eastAsia="en-US"/>
    </w:rPr>
  </w:style>
  <w:style w:type="paragraph" w:styleId="685" w:customStyle="1">
    <w:name w:val="Основной текст (3)"/>
    <w:basedOn w:val="477"/>
    <w:link w:val="681"/>
    <w:rPr>
      <w:rFonts w:ascii="Impact" w:hAnsi="Impact"/>
      <w:sz w:val="42"/>
      <w:szCs w:val="42"/>
    </w:rPr>
    <w:pPr>
      <w:spacing w:lineRule="atLeast" w:line="240"/>
      <w:shd w:val="clear" w:color="auto" w:fill="FFFFFF"/>
      <w:widowControl w:val="off"/>
    </w:pPr>
  </w:style>
  <w:style w:type="table" w:styleId="686">
    <w:name w:val="Table Grid"/>
    <w:basedOn w:val="488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87" w:customStyle="1">
    <w:name w:val="Абзац_письма"/>
    <w:basedOn w:val="477"/>
    <w:rPr>
      <w:sz w:val="26"/>
      <w:szCs w:val="20"/>
      <w:lang w:eastAsia="ru-RU"/>
    </w:rPr>
    <w:pPr>
      <w:ind w:firstLine="709"/>
      <w:jc w:val="both"/>
      <w:spacing w:lineRule="auto" w:line="360"/>
      <w:widowControl w:val="off"/>
    </w:pPr>
  </w:style>
  <w:style w:type="character" w:styleId="688" w:customStyle="1">
    <w:name w:val="Цветовое выделение для Текст"/>
    <w:rPr>
      <w:rFonts w:ascii="Times New Roman CYR" w:hAnsi="Times New Roman CYR" w:cs="Times New Roman CYR" w:eastAsia="Times New Roman CYR"/>
      <w:sz w:val="24"/>
    </w:rPr>
  </w:style>
  <w:style w:type="character" w:styleId="689" w:customStyle="1">
    <w:name w:val="Гипертекстовая ссылка"/>
    <w:rPr>
      <w:rFonts w:ascii="Arial" w:hAnsi="Arial" w:cs="Arial" w:eastAsia="Arial"/>
      <w:b w:val="false"/>
      <w:color w:val="106BBE"/>
      <w:sz w:val="24"/>
    </w:rPr>
  </w:style>
  <w:style w:type="character" w:styleId="690">
    <w:name w:val="annotation reference"/>
    <w:basedOn w:val="487"/>
    <w:uiPriority w:val="99"/>
    <w:semiHidden/>
    <w:unhideWhenUsed/>
    <w:rPr>
      <w:sz w:val="16"/>
      <w:szCs w:val="16"/>
    </w:rPr>
  </w:style>
  <w:style w:type="paragraph" w:styleId="691">
    <w:name w:val="annotation text"/>
    <w:basedOn w:val="477"/>
    <w:link w:val="692"/>
    <w:uiPriority w:val="99"/>
    <w:semiHidden/>
    <w:unhideWhenUsed/>
    <w:rPr>
      <w:sz w:val="20"/>
      <w:szCs w:val="20"/>
    </w:rPr>
  </w:style>
  <w:style w:type="character" w:styleId="692" w:customStyle="1">
    <w:name w:val="Текст примечания Знак"/>
    <w:basedOn w:val="487"/>
    <w:link w:val="691"/>
    <w:uiPriority w:val="99"/>
    <w:semiHidden/>
    <w:rPr>
      <w:sz w:val="20"/>
      <w:szCs w:val="20"/>
      <w:lang w:eastAsia="ar-SA"/>
    </w:rPr>
  </w:style>
  <w:style w:type="paragraph" w:styleId="693">
    <w:name w:val="annotation subject"/>
    <w:basedOn w:val="691"/>
    <w:next w:val="691"/>
    <w:link w:val="694"/>
    <w:uiPriority w:val="99"/>
    <w:semiHidden/>
    <w:unhideWhenUsed/>
    <w:rPr>
      <w:b/>
      <w:bCs/>
    </w:rPr>
  </w:style>
  <w:style w:type="character" w:styleId="694" w:customStyle="1">
    <w:name w:val="Тема примечания Знак"/>
    <w:basedOn w:val="692"/>
    <w:link w:val="693"/>
    <w:uiPriority w:val="99"/>
    <w:semiHidden/>
    <w:rPr>
      <w:b/>
      <w:bCs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796643663F48AE799405563631B6C99AEE89FD1158031C302EA65FD218BB5DC9F0DA7210181BBCE3477AEADAE87EC64BE6A33C0DFBB62EB0m3I4K" TargetMode="External"/><Relationship Id="rId11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12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13" Type="http://schemas.openxmlformats.org/officeDocument/2006/relationships/hyperlink" Target="http://mobileonline.garant.ru/document/redirect/74449814/29" TargetMode="External"/><Relationship Id="rId14" Type="http://schemas.openxmlformats.org/officeDocument/2006/relationships/hyperlink" Target="http://mobileonline.garant.ru/document/redirect/12127232/11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8</cp:revision>
  <dcterms:created xsi:type="dcterms:W3CDTF">2021-08-27T07:06:00Z</dcterms:created>
  <dcterms:modified xsi:type="dcterms:W3CDTF">2021-09-08T06:21:46Z</dcterms:modified>
</cp:coreProperties>
</file>