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EB" w:rsidRDefault="00B412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12EB" w:rsidRDefault="00B412EB">
      <w:pPr>
        <w:pStyle w:val="ConsPlusNormal"/>
        <w:outlineLvl w:val="0"/>
      </w:pPr>
    </w:p>
    <w:p w:rsidR="00B412EB" w:rsidRDefault="00B412EB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B412EB" w:rsidRDefault="00B412EB">
      <w:pPr>
        <w:pStyle w:val="ConsPlusTitle"/>
        <w:jc w:val="center"/>
      </w:pPr>
    </w:p>
    <w:p w:rsidR="00B412EB" w:rsidRDefault="00B412EB">
      <w:pPr>
        <w:pStyle w:val="ConsPlusTitle"/>
        <w:jc w:val="center"/>
      </w:pPr>
      <w:r>
        <w:t>ПОСТАНОВЛЕНИЕ</w:t>
      </w:r>
    </w:p>
    <w:p w:rsidR="00B412EB" w:rsidRDefault="00B412EB">
      <w:pPr>
        <w:pStyle w:val="ConsPlusTitle"/>
        <w:jc w:val="center"/>
      </w:pPr>
      <w:r>
        <w:t>от 2 июля 2018 г. N 245-пп</w:t>
      </w:r>
    </w:p>
    <w:p w:rsidR="00B412EB" w:rsidRDefault="00B412EB">
      <w:pPr>
        <w:pStyle w:val="ConsPlusTitle"/>
        <w:jc w:val="center"/>
      </w:pPr>
    </w:p>
    <w:p w:rsidR="00B412EB" w:rsidRDefault="00B412EB">
      <w:pPr>
        <w:pStyle w:val="ConsPlusTitle"/>
        <w:jc w:val="center"/>
      </w:pPr>
      <w:r>
        <w:t xml:space="preserve">О ПОРЯДКЕ ПРИНЯТИЯ РЕШЕНИЯ О ПРЕДОСТАВЛЕНИИ </w:t>
      </w:r>
      <w:proofErr w:type="gramStart"/>
      <w:r>
        <w:t>БЮДЖЕТНЫХ</w:t>
      </w:r>
      <w:proofErr w:type="gramEnd"/>
    </w:p>
    <w:p w:rsidR="00B412EB" w:rsidRDefault="00B412EB">
      <w:pPr>
        <w:pStyle w:val="ConsPlusTitle"/>
        <w:jc w:val="center"/>
      </w:pPr>
      <w:r>
        <w:t>ИНВЕСТИЦИЙ ЮРИДИЧЕСКИМ ЛИЦАМ, НЕ ЯВЛЯЮЩИМСЯ ГОСУДАРСТВЕННЫМИ</w:t>
      </w:r>
    </w:p>
    <w:p w:rsidR="00B412EB" w:rsidRDefault="00B412EB">
      <w:pPr>
        <w:pStyle w:val="ConsPlusTitle"/>
        <w:jc w:val="center"/>
      </w:pPr>
      <w:r>
        <w:t>УЧРЕЖДЕНИЯМИ И ГОСУДАРСТВЕННЫМИ УНИТАРНЫМИ</w:t>
      </w:r>
    </w:p>
    <w:p w:rsidR="00B412EB" w:rsidRDefault="00B412EB">
      <w:pPr>
        <w:pStyle w:val="ConsPlusTitle"/>
        <w:jc w:val="center"/>
      </w:pPr>
      <w:r>
        <w:t>ПРЕДПРИЯТИЯМИ БЕЛГОРОДСКОЙ ОБЛАСТИ</w:t>
      </w:r>
    </w:p>
    <w:p w:rsidR="00B412EB" w:rsidRDefault="00B412E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12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2EB" w:rsidRDefault="00B412E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2EB" w:rsidRDefault="00B412E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2EB" w:rsidRDefault="00B412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2EB" w:rsidRDefault="00B412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B412EB" w:rsidRDefault="00B412EB">
            <w:pPr>
              <w:pStyle w:val="ConsPlusNormal"/>
              <w:jc w:val="center"/>
            </w:pPr>
            <w:r>
              <w:rPr>
                <w:color w:val="392C69"/>
              </w:rPr>
              <w:t>от 24.09.2018 N 349-пп)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2EB" w:rsidRDefault="00B412EB">
            <w:pPr>
              <w:spacing w:after="1" w:line="0" w:lineRule="atLeast"/>
            </w:pPr>
          </w:p>
        </w:tc>
      </w:tr>
    </w:tbl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80</w:t>
        </w:r>
      </w:hyperlink>
      <w:r>
        <w:t xml:space="preserve"> Бюджетного кодекса Российской Федерации Правительство Белгородской области постановляет:</w:t>
      </w: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порядке принятия решения о предоставлении бюджетных инвестиций юридическим лицам, не являющимся государственными учреждениями и государственными унитарными предприятиями Белгородской области, в объекты капитального строительства за счет средств бюджета Белгородской области (далее - Положение, прилагается), содержащее требования к договорам об участии Белгородской области в собственности субъекта инвестиций.</w:t>
      </w:r>
      <w:proofErr w:type="gramEnd"/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ind w:firstLine="540"/>
        <w:jc w:val="both"/>
      </w:pPr>
      <w:r>
        <w:t xml:space="preserve">2. </w:t>
      </w:r>
      <w:proofErr w:type="gramStart"/>
      <w:r>
        <w:t>Органам исполнительной власти, государственным органам Белгородской области обеспечивать соблюдение порядка принятия решения о предоставлении бюджетных инвестиций юридическим лицам, не являющимся государственными учреждениями и государственными унитарными предприятиями Белгородской области, в объекты капитального строительства за счет средств бюджета Белгородской области, установленного Положением, и требований к договорам об участии Белгородской области в собственности субъекта инвестиций.</w:t>
      </w:r>
      <w:proofErr w:type="gramEnd"/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jc w:val="right"/>
      </w:pPr>
      <w:r>
        <w:t>Губернатор Белгородской области</w:t>
      </w:r>
    </w:p>
    <w:p w:rsidR="00B412EB" w:rsidRDefault="00B412EB">
      <w:pPr>
        <w:pStyle w:val="ConsPlusNormal"/>
        <w:jc w:val="right"/>
      </w:pPr>
      <w:r>
        <w:t>Е.САВЧЕНКО</w:t>
      </w:r>
    </w:p>
    <w:p w:rsidR="00B412EB" w:rsidRDefault="00B412EB">
      <w:pPr>
        <w:pStyle w:val="ConsPlusNormal"/>
        <w:jc w:val="right"/>
      </w:pPr>
    </w:p>
    <w:p w:rsidR="00B412EB" w:rsidRDefault="00B412EB">
      <w:pPr>
        <w:pStyle w:val="ConsPlusNormal"/>
        <w:jc w:val="right"/>
      </w:pPr>
    </w:p>
    <w:p w:rsidR="00B412EB" w:rsidRDefault="00B412EB">
      <w:pPr>
        <w:pStyle w:val="ConsPlusNormal"/>
        <w:jc w:val="right"/>
      </w:pPr>
    </w:p>
    <w:p w:rsidR="00B412EB" w:rsidRDefault="00B412EB">
      <w:pPr>
        <w:pStyle w:val="ConsPlusNormal"/>
        <w:jc w:val="right"/>
      </w:pPr>
    </w:p>
    <w:p w:rsidR="00B412EB" w:rsidRDefault="00B412EB">
      <w:pPr>
        <w:pStyle w:val="ConsPlusNormal"/>
        <w:jc w:val="right"/>
      </w:pPr>
    </w:p>
    <w:p w:rsidR="00B412EB" w:rsidRDefault="00B412EB">
      <w:pPr>
        <w:pStyle w:val="ConsPlusNormal"/>
        <w:jc w:val="right"/>
        <w:outlineLvl w:val="0"/>
      </w:pPr>
      <w:r>
        <w:t>Утверждено</w:t>
      </w:r>
    </w:p>
    <w:p w:rsidR="00B412EB" w:rsidRDefault="00B412EB">
      <w:pPr>
        <w:pStyle w:val="ConsPlusNormal"/>
        <w:jc w:val="right"/>
      </w:pPr>
      <w:r>
        <w:t>постановлением</w:t>
      </w:r>
    </w:p>
    <w:p w:rsidR="00B412EB" w:rsidRDefault="00B412EB">
      <w:pPr>
        <w:pStyle w:val="ConsPlusNormal"/>
        <w:jc w:val="right"/>
      </w:pPr>
      <w:r>
        <w:t>Правительства Белгородской области</w:t>
      </w:r>
    </w:p>
    <w:p w:rsidR="00B412EB" w:rsidRDefault="00B412EB">
      <w:pPr>
        <w:pStyle w:val="ConsPlusNormal"/>
        <w:jc w:val="right"/>
      </w:pPr>
      <w:r>
        <w:t>от 2 июля 2018 года N 245-пп</w:t>
      </w: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Title"/>
        <w:jc w:val="center"/>
      </w:pPr>
      <w:bookmarkStart w:id="0" w:name="P34"/>
      <w:bookmarkEnd w:id="0"/>
      <w:r>
        <w:t>ПОЛОЖЕНИЕ</w:t>
      </w:r>
    </w:p>
    <w:p w:rsidR="00B412EB" w:rsidRDefault="00B412EB">
      <w:pPr>
        <w:pStyle w:val="ConsPlusTitle"/>
        <w:jc w:val="center"/>
      </w:pPr>
      <w:r>
        <w:t xml:space="preserve">О ПОРЯДКЕ ПРИНЯТИЯ РЕШЕНИЯ О ПРЕДОСТАВЛЕНИИ </w:t>
      </w:r>
      <w:proofErr w:type="gramStart"/>
      <w:r>
        <w:t>БЮДЖЕТНЫХ</w:t>
      </w:r>
      <w:proofErr w:type="gramEnd"/>
    </w:p>
    <w:p w:rsidR="00B412EB" w:rsidRDefault="00B412EB">
      <w:pPr>
        <w:pStyle w:val="ConsPlusTitle"/>
        <w:jc w:val="center"/>
      </w:pPr>
      <w:r>
        <w:t>ИНВЕСТИЦИЙ ЮРИДИЧЕСКИМ ЛИЦАМ, НЕ ЯВЛЯЮЩИМСЯ ГОСУДАРСТВЕННЫМИ</w:t>
      </w:r>
    </w:p>
    <w:p w:rsidR="00B412EB" w:rsidRDefault="00B412EB">
      <w:pPr>
        <w:pStyle w:val="ConsPlusTitle"/>
        <w:jc w:val="center"/>
      </w:pPr>
      <w:r>
        <w:t>УЧРЕЖДЕНИЯМИ И ГОСУДАРСТВЕННЫМИ УНИТАРНЫМИ ПРЕДПРИЯТИЯМИ</w:t>
      </w:r>
    </w:p>
    <w:p w:rsidR="00B412EB" w:rsidRDefault="00B412EB">
      <w:pPr>
        <w:pStyle w:val="ConsPlusTitle"/>
        <w:jc w:val="center"/>
      </w:pPr>
      <w:r>
        <w:t>БЕЛГОРОДСКОЙ ОБЛАСТИ, В ОБЪЕКТЫ КАПИТАЛЬНОГО СТРОИТЕЛЬСТВА</w:t>
      </w:r>
    </w:p>
    <w:p w:rsidR="00B412EB" w:rsidRDefault="00B412EB">
      <w:pPr>
        <w:pStyle w:val="ConsPlusTitle"/>
        <w:jc w:val="center"/>
      </w:pPr>
      <w:r>
        <w:lastRenderedPageBreak/>
        <w:t>ЗА СЧЕТ СРЕДСТВ БЮДЖЕТА БЕЛГОРОДСКОЙ ОБЛАСТИ</w:t>
      </w:r>
    </w:p>
    <w:p w:rsidR="00B412EB" w:rsidRDefault="00B412E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12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2EB" w:rsidRDefault="00B412E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2EB" w:rsidRDefault="00B412E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2EB" w:rsidRDefault="00B412E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2EB" w:rsidRDefault="00B412E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B412EB" w:rsidRDefault="00B412EB">
            <w:pPr>
              <w:pStyle w:val="ConsPlusNormal"/>
              <w:jc w:val="center"/>
            </w:pPr>
            <w:r>
              <w:rPr>
                <w:color w:val="392C69"/>
              </w:rPr>
              <w:t>от 24.09.2018 N 349-пп)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2EB" w:rsidRDefault="00B412EB">
            <w:pPr>
              <w:spacing w:after="1" w:line="0" w:lineRule="atLeast"/>
            </w:pPr>
          </w:p>
        </w:tc>
      </w:tr>
    </w:tbl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Title"/>
        <w:jc w:val="center"/>
        <w:outlineLvl w:val="1"/>
      </w:pPr>
      <w:r>
        <w:t>1. Основные положения</w:t>
      </w: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устанавливает порядок принятия решения о предоставлении бюджетных инвестиций за счет средств бюджета Белгородской области (далее - бюджетные инвестиции) юридическим лицам, не являющимся государственными учреждениями и государственными унитарными предприятиями (далее - юридическое лицо, получающее бюджетные инвестиции), в объекты капитального строительства за счет средств бюджета Белгородской области на реализацию инвестиционных проектов по строительству (реконструкции, в том числе с элементами реставрации) объектов капитального</w:t>
      </w:r>
      <w:proofErr w:type="gramEnd"/>
      <w:r>
        <w:t xml:space="preserve"> строительства или на приобретение объектов недвижимого имущества (далее - решение Правительства Белгородской области).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Инициатором подготовки проекта решения Правительства Белгородской области выступают отраслевые органы исполнительной власти, государственные органы Белгородской области, ответственные за реализацию мероприятия государственной программы, являющиеся главным распорядителем средств областного бюджета (далее - Главный распорядитель), предусматривающей строительство (реконструкцию, в том числе с элементами реставрации) объектов капитального строительства или приобретение объектов недвижимого имущества, в сфере деятельности которого будут функционировать создаваемые объекты капитального строительства и (или</w:t>
      </w:r>
      <w:proofErr w:type="gramEnd"/>
      <w:r>
        <w:t>) приобретаемые объекты недвижимого имущества.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1.3. Отбор объектов капитального строительства, в строительство (реконструкцию, в том числе с элементами реставрации) которых, либо объектов недвижимого имущества (далее - объект), на приобретение которых необходимо осуществлять бюджетные инвестиции, производится с учетом:</w:t>
      </w:r>
    </w:p>
    <w:p w:rsidR="00B412EB" w:rsidRDefault="00B412EB">
      <w:pPr>
        <w:pStyle w:val="ConsPlusNormal"/>
        <w:spacing w:before="220"/>
        <w:ind w:firstLine="540"/>
        <w:jc w:val="both"/>
      </w:pPr>
      <w:proofErr w:type="gramStart"/>
      <w:r>
        <w:t>а) приоритетов и целей развития Белгородской области, исходя из прогнозов и программ развития на очередной финансовый год и плановый период, государственных программ, концепций и стратегий развития на среднесрочный и долгосрочный периоды, а также документов территориального планирования;</w:t>
      </w:r>
      <w:proofErr w:type="gramEnd"/>
    </w:p>
    <w:p w:rsidR="00B412EB" w:rsidRDefault="00B412EB">
      <w:pPr>
        <w:pStyle w:val="ConsPlusNormal"/>
        <w:spacing w:before="220"/>
        <w:ind w:firstLine="540"/>
        <w:jc w:val="both"/>
      </w:pPr>
      <w:r>
        <w:t>б) оценки эффективности использования средств бюджета Белгородской области, направляемых на капитальные вложения;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в) оценки влияния создания объекта капитального строительства на комплексное развитие территорий Белгородской области и муниципальных образований Белгородской области.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1.4. Без использования бюджетных инвестиций юридическим лицом осуществляется финансирование следующих работ: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а) 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б) приобретение земельных участков под строительство;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в) проведение технологического и ценового аудита инвестиционных проектов по строительству (реконструкции) объектов капитального строительства в установленных законом </w:t>
      </w:r>
      <w:r>
        <w:lastRenderedPageBreak/>
        <w:t>случаях;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г) проведение государственной экспертизы проектной документации и результатов инженерных изысканий;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д) проведение </w:t>
      </w:r>
      <w:proofErr w:type="gramStart"/>
      <w:r>
        <w:t>проверки достоверности определения сметной стоимости объектов капитального</w:t>
      </w:r>
      <w:proofErr w:type="gramEnd"/>
      <w:r>
        <w:t xml:space="preserve"> строительства, строительство (реконструкция) которых финансируется с привлечением средств бюджета Белгородской области;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е) проведение аудита проектной документации в случаях, установленных законодательством Российской Федерации.</w:t>
      </w: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Title"/>
        <w:jc w:val="center"/>
        <w:outlineLvl w:val="1"/>
      </w:pPr>
      <w:r>
        <w:t>2. Подготовка решения Правительства Белгородской области</w:t>
      </w: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ind w:firstLine="540"/>
        <w:jc w:val="both"/>
      </w:pPr>
      <w:r>
        <w:t>2.1. Проект решения Правительства Белгородской области подготавливается в форме проекта постановления Правительства Белгородской области.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2.2. Проект решения Правительства Белгородской области содержит следующую информацию в отношении каждого объекта:</w:t>
      </w:r>
    </w:p>
    <w:p w:rsidR="00B412EB" w:rsidRDefault="00B412EB">
      <w:pPr>
        <w:pStyle w:val="ConsPlusNormal"/>
        <w:spacing w:before="220"/>
        <w:ind w:firstLine="540"/>
        <w:jc w:val="both"/>
      </w:pPr>
      <w:proofErr w:type="gramStart"/>
      <w:r>
        <w:t>а) наименование юридического лица, в отношении которого принимается решение о выделении бюджетных инвестиций;</w:t>
      </w:r>
      <w:proofErr w:type="gramEnd"/>
    </w:p>
    <w:p w:rsidR="00B412EB" w:rsidRDefault="00B412EB">
      <w:pPr>
        <w:pStyle w:val="ConsPlusNormal"/>
        <w:spacing w:before="220"/>
        <w:ind w:firstLine="540"/>
        <w:jc w:val="both"/>
      </w:pPr>
      <w:proofErr w:type="gramStart"/>
      <w:r>
        <w:t>б)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либо наименование объекта недвижимого имущества согласно паспорту инвестиционного проекта;</w:t>
      </w:r>
      <w:proofErr w:type="gramEnd"/>
    </w:p>
    <w:p w:rsidR="00B412EB" w:rsidRDefault="00B412EB">
      <w:pPr>
        <w:pStyle w:val="ConsPlusNormal"/>
        <w:spacing w:before="220"/>
        <w:ind w:firstLine="540"/>
        <w:jc w:val="both"/>
      </w:pPr>
      <w:r>
        <w:t>в) направление инвестирования (строительство, реконструкция, в том числе с элементами реставрации, приобретение) с указанием соответствующей государственной программы;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г) наименование Главного распорядителя, ответственного за реализацию мероприятий государственной программы;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д) наименование застройщика или заказчика (заказчика-застройщика);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е) параметры объекта капитального строительства, подлежащего вводу (площадь, этажность, другие характеристики);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ж) срок ввода в эксплуатацию (приобретения) объекта;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з)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проекта, рассчитанных в ценах соответствующих лет реализации инвестиционного проекта;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и) общий (предельный) объем бюджетных инвестиций, а также распределение общего (предельного) объема бюджетных инвестиций по годам реализации инвестиционного проекта, предоставляемых на реализацию инвестиционного проекта (в ценах соответствующих лет реализации инвестиционного проекта);</w:t>
      </w:r>
    </w:p>
    <w:p w:rsidR="00B412EB" w:rsidRDefault="00B412EB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к) общий объем собственных или заемных средств юридического лица, направляемых на реализацию инвестиционного проекта, а также распределение этих средств по годам реализации </w:t>
      </w:r>
      <w:r>
        <w:lastRenderedPageBreak/>
        <w:t>инвестиционного проекта (в ценах соответствующих лет реализации инвестиционного проекта).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Общий (предельный) объем бюджетных инвестиций, предоставляемых на реализацию инвестиционного проекта, не может быть установлен выше 90 (девяноста) процентов и ниже 5 (пяти) процентов сметной стоимости объекта капитального строительства (при наличии утвержденной проектной документации) или планируемой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B412EB" w:rsidRDefault="00B412EB">
      <w:pPr>
        <w:pStyle w:val="ConsPlusNormal"/>
        <w:spacing w:before="220"/>
        <w:ind w:firstLine="540"/>
        <w:jc w:val="both"/>
      </w:pPr>
      <w:r>
        <w:t>В случае реализации инвестиционного проекта в рамках мероприятия государственной программы общий (предельный) объем бюджетных инвестиций, предоставляемых на реализацию такого инвестиционного проекта, не должен превышать объем бюджетных ассигнований на реализацию соответствующего мероприятия этой государственной программы.</w:t>
      </w:r>
    </w:p>
    <w:p w:rsidR="00B412EB" w:rsidRDefault="00B412EB">
      <w:pPr>
        <w:pStyle w:val="ConsPlusNormal"/>
        <w:spacing w:before="220"/>
        <w:ind w:firstLine="540"/>
        <w:jc w:val="both"/>
      </w:pPr>
      <w:bookmarkStart w:id="2" w:name="P76"/>
      <w:bookmarkEnd w:id="2"/>
      <w:r>
        <w:t>2.4. Главный распорядитель подготавливает и согласовывает проект решения Правительства Белгородской области с департаментом имущественных и земельных отношений Белгородской области, департаментом финансов и бюджетной политики Белгородской области, департаментом экономического развития Белгородской области, департаментом строительства и транспорта Белгородской области.</w:t>
      </w:r>
    </w:p>
    <w:p w:rsidR="00B412EB" w:rsidRDefault="00B412EB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2.5. </w:t>
      </w:r>
      <w:proofErr w:type="gramStart"/>
      <w:r>
        <w:t xml:space="preserve">Обязательным условием согласования проекта решения Правительства Белгородской области является положительное заключение департамента экономического развития Белгородской области об эффективности использования средств областного бюджета,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 в случаях и в порядке, установленных </w:t>
      </w:r>
      <w:hyperlink r:id="rId9" w:history="1">
        <w:r>
          <w:rPr>
            <w:color w:val="0000FF"/>
          </w:rPr>
          <w:t>Порядком</w:t>
        </w:r>
      </w:hyperlink>
      <w:r>
        <w:t xml:space="preserve"> проведения проверки инвестиционных проектов на предмет эффективности использования средств областного бюджета, направляемых на</w:t>
      </w:r>
      <w:proofErr w:type="gramEnd"/>
      <w:r>
        <w:t xml:space="preserve"> капитальные вложения, утвержденным постановлением Правительства области от 28 марта 2016 года N 84-пп.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2.6. Документы и материалы, необходимые для согласования, указанного в </w:t>
      </w:r>
      <w:hyperlink w:anchor="P77" w:history="1">
        <w:r>
          <w:rPr>
            <w:color w:val="0000FF"/>
          </w:rPr>
          <w:t>пункте 2.5 раздела 2</w:t>
        </w:r>
      </w:hyperlink>
      <w:r>
        <w:t xml:space="preserve"> настоящего Положения, представляются в департамент экономического развития Белгородской области одновременно с проектом решения.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Также с проектом решения Правительства Белгородской области по каждому объекту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- 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</w:t>
      </w:r>
      <w:proofErr w:type="gramStart"/>
      <w:r>
        <w:t>за</w:t>
      </w:r>
      <w:proofErr w:type="gramEnd"/>
      <w:r>
        <w:t xml:space="preserve"> последние 2 года;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- решение уполномоченного органа юридического лица о финансировании объекта в объеме, предусмотренном </w:t>
      </w:r>
      <w:hyperlink w:anchor="P73" w:history="1">
        <w:r>
          <w:rPr>
            <w:color w:val="0000FF"/>
          </w:rPr>
          <w:t>подпунктом "к" пункта 2.2 раздела 2</w:t>
        </w:r>
      </w:hyperlink>
      <w:r>
        <w:t xml:space="preserve"> настоящего Положения.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2.7. После согласования проекта решения Правительства Белгородской области с органами исполнительной власти в соответствии с </w:t>
      </w:r>
      <w:hyperlink w:anchor="P76" w:history="1">
        <w:r>
          <w:rPr>
            <w:color w:val="0000FF"/>
          </w:rPr>
          <w:t>пунктами 2.4</w:t>
        </w:r>
      </w:hyperlink>
      <w:r>
        <w:t xml:space="preserve">, </w:t>
      </w:r>
      <w:hyperlink w:anchor="P77" w:history="1">
        <w:r>
          <w:rPr>
            <w:color w:val="0000FF"/>
          </w:rPr>
          <w:t>2.5 раздела 2</w:t>
        </w:r>
      </w:hyperlink>
      <w:r>
        <w:t xml:space="preserve"> настоящего Положения внесение проекта решения на рассмотрение Правительства Белгородской области осуществляется в порядке, установленном Регламентом подготовки правовых актов Губернатора и Правительства Белгородской области.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2.8. Нормативный правовой акт о принятии решения о предоставлении бюджетных инвестиций направляется Главным распорядителем в департамент финансов и бюджетной политики Белгородской области для учета при подготовке проекта закона Белгородской области об областном бюджете (о внесении изменений в закон Белгородской области об областном бюджете) на соответствующий финансовый год и плановый период.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lastRenderedPageBreak/>
        <w:t>2.9. Бюджетные инвестиции, планируемые к предоставлению юридическим лицам, утверждаются законом Белгородской области об областном бюджете на соответствующий финансовый год и плановый период, с указанием юридического лица, объема и целей предоставляемых бюджетных инвестиций.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2.10. Внесение изменений в принятое решение Правительства Белгородской области осуществляется в соответствии с правилами, установленными настоящим Положением для его принятия.</w:t>
      </w: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Title"/>
        <w:jc w:val="center"/>
        <w:outlineLvl w:val="1"/>
      </w:pPr>
      <w:r>
        <w:t>3. Подготовка договора о предоставлении бюджетных инвестиций</w:t>
      </w: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ind w:firstLine="540"/>
        <w:jc w:val="both"/>
      </w:pPr>
      <w:r>
        <w:t>3.1. Бюджетные инвестиции юридическому лицу предоставляются в пределах средств, предусмотренных на указанные цели законом Белгородской области о бюджете на текущий финансовый год и плановый период.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Договор о предоставлении бюджетных инвестиций между Правительством Белгородской области в лице Главного распорядителя и юридическим лицом, которым оформляется участие Белгородской области в собственности субъекта инвестиций (далее - договор о предоставлении бюджетных инвестиций), по согласованию с департаментами имущественных и земельных отношений Белгородской области, финансов и бюджетной политики Белгородской области оформляется в течение 3 (трех) месяцев после дня вступления в силу закона Белгородской</w:t>
      </w:r>
      <w:proofErr w:type="gramEnd"/>
      <w:r>
        <w:t xml:space="preserve"> области об областном бюджете.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3.3. Главный распорядитель в рамках заключенного договора о предоставлении бюджетных инвестиций осуществляет </w:t>
      </w:r>
      <w:proofErr w:type="gramStart"/>
      <w:r>
        <w:t>контроль за</w:t>
      </w:r>
      <w:proofErr w:type="gramEnd"/>
      <w:r>
        <w:t xml:space="preserve"> соблюдением условий предоставления бюджетных инвестиций, а также мониторинг итогов выполнения мероприятий, предусмотренных договором, и направляет в департамент финансов и бюджетной политики Белгородской области информацию о результатах мониторинга.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3.4. Объем бюджетных инвестиций, указываемый в договоре о предоставлении бюджетных инвестиций, подлежащих согласно бюджетному законодательству предоставлению в соответствии с адресной инвестиционной программой, должен соответствовать объему бюджетных ассигнований на предоставление бюджетных инвестиций, предусмотренному указанной программой.</w:t>
      </w:r>
    </w:p>
    <w:p w:rsidR="00B412EB" w:rsidRDefault="00B412EB">
      <w:pPr>
        <w:pStyle w:val="ConsPlusNormal"/>
        <w:spacing w:before="220"/>
        <w:ind w:firstLine="540"/>
        <w:jc w:val="both"/>
      </w:pPr>
      <w:bookmarkStart w:id="4" w:name="P93"/>
      <w:bookmarkEnd w:id="4"/>
      <w:r>
        <w:t>3.5. Договором о предоставлении бюджетных инвестиций предусматриваются: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а) целевое назначение бюджетных инвестиций и их объем;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б)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реализации, в том числе об осуществлении операций, связанных с перечислением бюджетных инвестиций;</w:t>
      </w:r>
    </w:p>
    <w:p w:rsidR="00B412EB" w:rsidRDefault="00B412EB">
      <w:pPr>
        <w:pStyle w:val="ConsPlusNormal"/>
        <w:spacing w:before="220"/>
        <w:ind w:firstLine="540"/>
        <w:jc w:val="both"/>
      </w:pPr>
      <w:proofErr w:type="gramStart"/>
      <w:r>
        <w:t>в)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B412EB" w:rsidRDefault="00B412EB">
      <w:pPr>
        <w:pStyle w:val="ConsPlusNormal"/>
        <w:spacing w:before="220"/>
        <w:ind w:firstLine="540"/>
        <w:jc w:val="both"/>
      </w:pPr>
      <w:r>
        <w:t>г) порядок, объемы и сроки (порядок определения сроков) оплаты акций в уставном капитале юридического лица, получающего бюджетные инвестиции;</w:t>
      </w:r>
    </w:p>
    <w:p w:rsidR="00B412EB" w:rsidRDefault="00B412EB">
      <w:pPr>
        <w:pStyle w:val="ConsPlusNormal"/>
        <w:spacing w:before="220"/>
        <w:ind w:firstLine="540"/>
        <w:jc w:val="both"/>
      </w:pPr>
      <w:proofErr w:type="gramStart"/>
      <w:r>
        <w:t xml:space="preserve">д) положения о запрете 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</w:t>
      </w:r>
      <w:r>
        <w:lastRenderedPageBreak/>
        <w:t>инвестиций и определенных решениями Правительства Белгородской области;</w:t>
      </w:r>
      <w:proofErr w:type="gramEnd"/>
    </w:p>
    <w:p w:rsidR="00B412EB" w:rsidRDefault="00B412EB">
      <w:pPr>
        <w:pStyle w:val="ConsPlusNormal"/>
        <w:jc w:val="both"/>
      </w:pPr>
      <w:r>
        <w:t xml:space="preserve">(пп. "д"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24.09.2018 N 349-пп)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е) порядок, форму и сроки представления юридическим лицом, получающим бюджетные инвестиции, отчетности о расходах, источником финансового обеспечения которых являются бюджетные инвестиции;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ж) право Главного распорядителя, а также департамента финансов и бюджетной политики Белгородской области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з) порядок возврата юридическим лицом, получающим бюджетные инвестиции, полученных средств, в случае установления факта несоблюдения им целей, условий и порядка предоставления бюджетных инвестиций;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и) обязанность соблюдения юридическим лицом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положений.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3.6. Договором о предоставлении бюджетных инвестиций, помимо положений, указанных в </w:t>
      </w:r>
      <w:hyperlink w:anchor="P93" w:history="1">
        <w:r>
          <w:rPr>
            <w:color w:val="0000FF"/>
          </w:rPr>
          <w:t>пункте 3.5 раздела 3</w:t>
        </w:r>
      </w:hyperlink>
      <w:r>
        <w:t xml:space="preserve"> настоящего Положения, также предусматриваются:</w:t>
      </w:r>
    </w:p>
    <w:p w:rsidR="00B412EB" w:rsidRDefault="00B412EB">
      <w:pPr>
        <w:pStyle w:val="ConsPlusNormal"/>
        <w:spacing w:before="220"/>
        <w:ind w:firstLine="540"/>
        <w:jc w:val="both"/>
      </w:pPr>
      <w:proofErr w:type="gramStart"/>
      <w:r>
        <w:t>а) наименование каждого объекта капитального строительства и (или) объекта недвижимого имущества, параметры объекта капитального строительства и (или) объекта недвижимого имущества (назначение, цель использования, место расположения, площадь, этажность, иные характеристики объекта), информация о сроке строительства (реконструкции, в том числе с элементами реставрации) и (или) приобретения, сметной стоимости приобретения, а также об общем объеме капитальных вложений за счет всех источников финансового обеспечения</w:t>
      </w:r>
      <w:proofErr w:type="gramEnd"/>
      <w:r>
        <w:t xml:space="preserve"> с выделением объема бюджетных инвестиций и иных источников финансового обеспечения;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реставрации) объектов капитального строительства и (или) приобретению объектов недвижимого имущества инвестиций в объеме, предусмотренном принятым в установленном порядке решением Правительства Белгородской области о предоставлении бюджетных инвестиций;</w:t>
      </w:r>
    </w:p>
    <w:p w:rsidR="00B412EB" w:rsidRDefault="00B412EB">
      <w:pPr>
        <w:pStyle w:val="ConsPlusNormal"/>
        <w:spacing w:before="220"/>
        <w:ind w:firstLine="540"/>
        <w:jc w:val="both"/>
      </w:pPr>
      <w:proofErr w:type="gramStart"/>
      <w:r>
        <w:t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порядке проверки достоверности определения сметной стоимости объектов капитального строительства, а также проведение в установленных</w:t>
      </w:r>
      <w:proofErr w:type="gramEnd"/>
      <w:r>
        <w:t xml:space="preserve"> </w:t>
      </w:r>
      <w:proofErr w:type="gramStart"/>
      <w:r>
        <w:t>случаях</w:t>
      </w:r>
      <w:proofErr w:type="gramEnd"/>
      <w:r>
        <w:t xml:space="preserve">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B412EB" w:rsidRDefault="00B412EB">
      <w:pPr>
        <w:pStyle w:val="ConsPlusNormal"/>
        <w:spacing w:before="220"/>
        <w:ind w:firstLine="540"/>
        <w:jc w:val="both"/>
      </w:pPr>
      <w:proofErr w:type="gramStart"/>
      <w:r>
        <w:t>г)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областного бюджета, в том числе в соответствии с иными договорами о предоставлении бюджетных инвестиций;</w:t>
      </w:r>
      <w:proofErr w:type="gramEnd"/>
    </w:p>
    <w:p w:rsidR="00B412EB" w:rsidRDefault="00B412EB">
      <w:pPr>
        <w:pStyle w:val="ConsPlusNormal"/>
        <w:spacing w:before="220"/>
        <w:ind w:firstLine="540"/>
        <w:jc w:val="both"/>
      </w:pPr>
      <w:r>
        <w:t>д) ответственность юридического лица за неисполнение или ненадлежащее исполнение обязательств по договору о предоставлении бюджетных инвестиций.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lastRenderedPageBreak/>
        <w:t>3.7. Положения договора о предоставлении бюджетных инвестиций должны соответствовать аналогичным положениям принятого в установленном порядке решения Правительства Белгородской области.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>3.8. Отсутствие оформленного в установленном порядке договора о предоставлении бюджетных инвестиций служит основанием для непредоставления бюджетных инвестиций.</w:t>
      </w:r>
    </w:p>
    <w:p w:rsidR="00B412EB" w:rsidRDefault="00B412EB">
      <w:pPr>
        <w:pStyle w:val="ConsPlusNormal"/>
        <w:spacing w:before="220"/>
        <w:ind w:firstLine="540"/>
        <w:jc w:val="both"/>
      </w:pPr>
      <w:r>
        <w:t xml:space="preserve">3.9. </w:t>
      </w:r>
      <w:proofErr w:type="gramStart"/>
      <w:r>
        <w:t>Предоставление бюджетных инвестиций юридическим лицам по решениям, принятым в соответствии с настоящим Положением, влечет возникновение права государственной собственности Белгородской области на эквивалентную часть уставных капиталов юридических лиц, которое оформляется участием Белгородской области в уставных капиталах таких юридических лиц в соответствии с действующим законодательством Российской Федерации и Белгородской области.</w:t>
      </w:r>
      <w:proofErr w:type="gramEnd"/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ind w:firstLine="540"/>
        <w:jc w:val="both"/>
      </w:pPr>
    </w:p>
    <w:p w:rsidR="00B412EB" w:rsidRDefault="00B412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3F5" w:rsidRDefault="004B73F5">
      <w:bookmarkStart w:id="5" w:name="_GoBack"/>
      <w:bookmarkEnd w:id="5"/>
    </w:p>
    <w:sectPr w:rsidR="004B73F5" w:rsidSect="0010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EB"/>
    <w:rsid w:val="004B73F5"/>
    <w:rsid w:val="00B4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2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2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B649C086B637219FF6938AE20E5FCEF761100EA45C03A2CF6559CE1B743B1769A5B2FC5E7B1BE75ACCFD8591D077F44B69D4860C5A66ED7659C3F5J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B649C086B637219FF68D87F46205C3F76B4A0AA75909FD923A02934C7D31402EEAEBBE1A751CE558C7A9D2DED12BB31E7AD7830C5863F1F7J6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B649C086B637219FF6938AE20E5FCEF761100EA45C03A2CF6559CE1B743B1769A5B2FC5E7B1BE75ACCFD8691D077F44B69D4860C5A66ED7659C3F5J6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3B649C086B637219FF6938AE20E5FCEF761100EA45C03A2CF6559CE1B743B1769A5B2FC5E7B1BE75ACCFD8491D077F44B69D4860C5A66ED7659C3F5J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B649C086B637219FF6938AE20E5FCEF761100EAA5C06ACCC6559CE1B743B1769A5B2FC5E7B1BE75ACCFC8091D077F44B69D4860C5A66ED7659C3F5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2022-05-30T14:09:00Z</dcterms:created>
  <dcterms:modified xsi:type="dcterms:W3CDTF">2022-05-30T14:09:00Z</dcterms:modified>
</cp:coreProperties>
</file>