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 xml:space="preserve">о проведении публичных консультаций</w:t>
      </w:r>
      <w:r/>
    </w:p>
    <w:p>
      <w:pPr>
        <w:jc w:val="center"/>
        <w:shd w:val="clear" w:color="auto" w:fill="bfbfbf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</w:t>
      </w:r>
      <w:r>
        <w:rPr>
          <w:b/>
        </w:rPr>
        <w:t xml:space="preserve">министерство сельского хозяйства и продовольствия Белгородской области</w:t>
      </w:r>
      <w:r/>
    </w:p>
    <w:p>
      <w:pPr>
        <w:jc w:val="center"/>
        <w:shd w:val="clear" w:color="auto" w:fill="bfbfbf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уведомляет о </w:t>
      </w:r>
      <w:r>
        <w:rPr>
          <w:b/>
        </w:rPr>
        <w:t xml:space="preserve">начале </w:t>
      </w:r>
      <w:r>
        <w:rPr>
          <w:b/>
        </w:rPr>
        <w:t xml:space="preserve">публичных консультаций</w:t>
      </w:r>
      <w:r>
        <w:rPr>
          <w:b/>
        </w:rPr>
        <w:t xml:space="preserve"> </w:t>
      </w:r>
      <w:r>
        <w:rPr>
          <w:b/>
        </w:rPr>
        <w:t xml:space="preserve">в целях оценки </w:t>
      </w:r>
      <w:r>
        <w:rPr>
          <w:b/>
        </w:rPr>
        <w:br/>
        <w:t xml:space="preserve">фактического </w:t>
      </w:r>
      <w:r>
        <w:rPr>
          <w:b/>
        </w:rPr>
        <w:t xml:space="preserve">воздействия нормативного правового акта</w:t>
      </w:r>
      <w:r>
        <w:rPr>
          <w:b/>
        </w:rPr>
        <w:t xml:space="preserve">.</w:t>
      </w:r>
      <w:r/>
    </w:p>
    <w:p>
      <w:pPr>
        <w:jc w:val="center"/>
        <w:shd w:val="clear" w:color="auto" w:fill="bfbfbf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rPr>
          <w:sz w:val="24"/>
          <w:szCs w:val="24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Нормативный правовой а</w:t>
      </w:r>
      <w:r>
        <w:rPr>
          <w:b/>
        </w:rPr>
        <w:t xml:space="preserve">кт:</w:t>
      </w:r>
      <w:r>
        <w:t xml:space="preserve"> </w:t>
      </w:r>
      <w:r>
        <w:rPr>
          <w:bCs/>
          <w:sz w:val="24"/>
          <w:szCs w:val="24"/>
        </w:rPr>
        <w:t xml:space="preserve">постановление Правительства Белгородской области от 28 декабря 2017 года № 499-пп </w:t>
      </w:r>
      <w:r>
        <w:rPr>
          <w:sz w:val="24"/>
          <w:szCs w:val="24"/>
        </w:rPr>
        <w:t xml:space="preserve">«О финансовой поддержке субъектов малого и среднего предпринимательства Белгородской области в рамках мероприятия «Программа 500/10000»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jc w:val="both"/>
        <w:shd w:val="clear" w:color="auto" w:fill="e6e6e6"/>
        <w:rPr>
          <w:sz w:val="24"/>
          <w:szCs w:val="24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</w:t>
      </w:r>
      <w:r>
        <w:rPr>
          <w:b/>
        </w:rPr>
        <w:t xml:space="preserve">нормативного правового </w:t>
      </w:r>
      <w:r>
        <w:rPr>
          <w:b/>
        </w:rPr>
        <w:t xml:space="preserve">акта:</w:t>
      </w:r>
      <w:r>
        <w:t xml:space="preserve"> </w:t>
      </w:r>
      <w:r>
        <w:rPr>
          <w:sz w:val="24"/>
          <w:szCs w:val="24"/>
        </w:rPr>
        <w:t xml:space="preserve">департамент промышленности и предпринимательства министерства экономического развития и промышленности Белгородской области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консультаций: </w:t>
      </w:r>
      <w:r>
        <w:rPr>
          <w:b w:val="0"/>
          <w:bCs w:val="0"/>
        </w:rPr>
        <w:t xml:space="preserve">начало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23.10.2024 г.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окончание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20</w:t>
      </w:r>
      <w:r>
        <w:rPr>
          <w:b w:val="0"/>
          <w:bCs w:val="0"/>
        </w:rPr>
        <w:t xml:space="preserve">.</w:t>
      </w:r>
      <w:r>
        <w:rPr>
          <w:b w:val="0"/>
          <w:bCs w:val="0"/>
        </w:rPr>
        <w:t xml:space="preserve">11.2024 г.</w:t>
      </w:r>
      <w:r>
        <w:rPr>
          <w:b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</w:t>
      </w:r>
      <w:r>
        <w:rPr>
          <w:b/>
        </w:rPr>
        <w:t xml:space="preserve"> </w:t>
      </w:r>
      <w:r>
        <w:t xml:space="preserve">Направление по электронной почте на адрес </w:t>
      </w:r>
      <w:bookmarkStart w:id="3" w:name="_Hlk130301692"/>
      <w:r>
        <w:rPr>
          <w:sz w:val="24"/>
          <w:szCs w:val="24"/>
          <w:lang w:eastAsia="en-US"/>
        </w:rPr>
        <w:t xml:space="preserve">shirinskikh_ev@belregion.ru</w:t>
      </w:r>
      <w:r>
        <w:rPr>
          <w:sz w:val="24"/>
          <w:szCs w:val="24"/>
        </w:rPr>
        <w:t xml:space="preserve"> </w:t>
      </w:r>
      <w:bookmarkEnd w:id="3"/>
      <w:r>
        <w:t xml:space="preserve">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rPr>
          <w:sz w:val="24"/>
          <w:szCs w:val="24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sz w:val="24"/>
          <w:szCs w:val="24"/>
        </w:rPr>
        <w:t xml:space="preserve">Ширинских Елена Владимировна</w:t>
      </w:r>
      <w:r>
        <w:rPr>
          <w:sz w:val="24"/>
          <w:szCs w:val="24"/>
        </w:rPr>
        <w:t xml:space="preserve">, </w:t>
      </w:r>
      <w:r>
        <w:t xml:space="preserve">отдел развития предпринимательства </w:t>
      </w:r>
      <w:r>
        <w:rPr>
          <w:sz w:val="24"/>
          <w:szCs w:val="24"/>
        </w:rPr>
        <w:t xml:space="preserve">департамента промышленности и предпринимательства министерства экономического развития и </w:t>
      </w:r>
      <w:r>
        <w:rPr>
          <w:sz w:val="24"/>
          <w:szCs w:val="24"/>
        </w:rPr>
        <w:t xml:space="preserve">промышленности Белгородской области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jc w:val="both"/>
        <w:shd w:val="clear" w:color="auto" w:fill="e6e6e6"/>
        <w:rPr>
          <w:sz w:val="24"/>
          <w:szCs w:val="24"/>
          <w:highlight w:val="non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4"/>
          <w:szCs w:val="24"/>
        </w:rPr>
      </w:r>
      <w:r>
        <w:rPr>
          <w:sz w:val="24"/>
          <w:szCs w:val="24"/>
        </w:rPr>
        <w:t xml:space="preserve">тел. 8 </w:t>
      </w:r>
      <w:r>
        <w:rPr>
          <w:sz w:val="24"/>
          <w:szCs w:val="24"/>
          <w:lang w:eastAsia="en-US"/>
        </w:rPr>
        <w:t xml:space="preserve">(4722) 32-85-65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shd w:val="clear" w:color="auto" w:fill="e6e6e6"/>
        <w:rPr>
          <w:sz w:val="24"/>
          <w:szCs w:val="24"/>
          <w:highlight w:val="non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4"/>
          <w:szCs w:val="24"/>
          <w:highlight w:val="none"/>
        </w:rPr>
      </w:r>
      <w:r/>
      <w:bookmarkStart w:id="0" w:name="undefined"/>
      <w:r/>
      <w:bookmarkEnd w:id="0"/>
      <w:r>
        <w:rPr>
          <w:b/>
        </w:rPr>
        <w:t xml:space="preserve">Прилагаемые к запросу документы: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shd w:val="clear" w:color="auto" w:fill="e6e6e6"/>
        <w:rPr>
          <w:sz w:val="24"/>
          <w:szCs w:val="24"/>
          <w:highlight w:val="non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4"/>
          <w:szCs w:val="24"/>
          <w:highlight w:val="none"/>
        </w:rPr>
      </w:r>
      <w:r>
        <w:rPr>
          <w:b w:val="0"/>
          <w:bCs w:val="0"/>
        </w:rPr>
        <w:t xml:space="preserve">1)</w:t>
      </w:r>
      <w:r>
        <w:rPr>
          <w:b/>
          <w:sz w:val="24"/>
          <w:szCs w:val="24"/>
        </w:rPr>
        <w:t xml:space="preserve"> </w:t>
      </w:r>
      <w:r>
        <w:rPr>
          <w:bCs/>
          <w:sz w:val="24"/>
          <w:szCs w:val="24"/>
        </w:rPr>
        <w:t xml:space="preserve">постановление Правительства Белгородской области от 28 декабря 2017 года № 499-пп </w:t>
        <w:br/>
      </w:r>
      <w:r>
        <w:rPr>
          <w:sz w:val="24"/>
          <w:szCs w:val="24"/>
        </w:rPr>
        <w:t xml:space="preserve">«О финансовой поддержке субъектов малого и среднего предпринимательства Белгородской области в рамках мероприятия «Программа 500/10000»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shd w:val="clear" w:color="auto" w:fill="e6e6e6"/>
        <w:rPr>
          <w:sz w:val="24"/>
          <w:szCs w:val="24"/>
          <w:highlight w:val="non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</w:rPr>
        <w:t xml:space="preserve">2)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сводный отчет об оценке фактическо</w:t>
      </w:r>
      <w:r>
        <w:rPr>
          <w:bCs/>
          <w:sz w:val="24"/>
          <w:szCs w:val="24"/>
        </w:rPr>
        <w:t xml:space="preserve">го воздействи</w:t>
      </w:r>
      <w:r>
        <w:rPr>
          <w:bCs/>
          <w:sz w:val="24"/>
          <w:szCs w:val="24"/>
        </w:rPr>
        <w:t xml:space="preserve">я </w:t>
      </w:r>
      <w:r>
        <w:rPr>
          <w:bCs/>
          <w:sz w:val="24"/>
          <w:szCs w:val="24"/>
        </w:rPr>
        <w:t xml:space="preserve">постановления Правительства Белгородской области от 28 декабря 2017 года № 499-пп </w:t>
      </w:r>
      <w:r>
        <w:rPr>
          <w:sz w:val="24"/>
          <w:szCs w:val="24"/>
        </w:rPr>
        <w:t xml:space="preserve">«О финансовой поддержке субъектов малого и среднего предпринимательства Белгородской области в рамках мероприятия «Программа 500/10000»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bCs/>
          <w:sz w:val="24"/>
          <w:szCs w:val="24"/>
        </w:rPr>
        <w:t xml:space="preserve">;                                                                                                                                     </w:t>
      </w:r>
      <w:r>
        <w:rPr>
          <w:bCs/>
          <w:highlight w:val="none"/>
        </w:rPr>
        <w:t xml:space="preserve">3) расчет издержек;                                                                                                                                     </w:t>
      </w:r>
      <w:r>
        <w:rPr>
          <w:bCs/>
          <w:highlight w:val="none"/>
        </w:rPr>
        <w:t xml:space="preserve">4) документы об ОРВ.</w:t>
      </w:r>
      <w:r>
        <w:rPr>
          <w:sz w:val="24"/>
          <w:szCs w:val="24"/>
          <w:highlight w:val="none"/>
        </w:rPr>
      </w:r>
      <w:r/>
    </w:p>
    <w:p>
      <w:pPr>
        <w:jc w:val="both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Перечень вопросов для участников публичных консультаций по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>
        <w:rPr>
          <w:bCs/>
          <w:sz w:val="24"/>
          <w:szCs w:val="24"/>
        </w:rPr>
        <w:t xml:space="preserve">Правительства Белгородской области от 28 декабря 2017 года № 499-пп </w:t>
      </w:r>
      <w:r>
        <w:rPr>
          <w:sz w:val="24"/>
          <w:szCs w:val="24"/>
        </w:rPr>
        <w:br/>
        <w:t xml:space="preserve">«О финансовой поддержке субъектов малого и среднего предпринимательства Белгородской области в рамках мероприятия «Программа 500/10000»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</w:pPr>
      <w:r>
        <w:t xml:space="preserve">Пожалуйста, заполните и направьте данную форму по электронной почте </w:t>
      </w:r>
      <w:r>
        <w:br/>
      </w:r>
      <w:r>
        <w:t xml:space="preserve">на адрес</w:t>
      </w:r>
      <w:r>
        <w:t xml:space="preserve"> </w:t>
      </w:r>
      <w:r>
        <w:rPr>
          <w:sz w:val="24"/>
          <w:szCs w:val="24"/>
          <w:lang w:eastAsia="en-US"/>
        </w:rPr>
        <w:t xml:space="preserve">shirinskikh_ev@belregion.ru</w:t>
      </w:r>
      <w:r>
        <w:t xml:space="preserve"> </w:t>
      </w:r>
      <w:r>
        <w:rPr>
          <w:b/>
          <w:bCs/>
        </w:rPr>
        <w:t xml:space="preserve">не позднее</w:t>
      </w:r>
      <w:r>
        <w:rPr>
          <w:b/>
          <w:bCs/>
        </w:rPr>
        <w:t xml:space="preserve"> </w:t>
      </w:r>
      <w:r>
        <w:rPr>
          <w:b/>
          <w:bCs/>
        </w:rPr>
        <w:t xml:space="preserve">20 </w:t>
      </w:r>
      <w:r>
        <w:rPr>
          <w:b/>
          <w:bCs/>
        </w:rPr>
        <w:t xml:space="preserve">ноября 202</w:t>
      </w:r>
      <w:r>
        <w:rPr>
          <w:b/>
          <w:bCs/>
        </w:rPr>
        <w:t xml:space="preserve">4</w:t>
      </w:r>
      <w:r>
        <w:rPr>
          <w:b/>
          <w:bCs/>
        </w:rPr>
        <w:t xml:space="preserve"> г</w:t>
      </w:r>
      <w:r>
        <w:rPr>
          <w:b/>
          <w:bCs/>
        </w:rPr>
        <w:t xml:space="preserve">.</w:t>
      </w:r>
      <w:r/>
    </w:p>
    <w:p>
      <w:pPr>
        <w:jc w:val="both"/>
      </w:pPr>
      <w:r>
        <w:t xml:space="preserve">          </w:t>
      </w:r>
      <w:r>
        <w:t xml:space="preserve">   </w:t>
      </w:r>
      <w:r>
        <w:t xml:space="preserve"> </w:t>
      </w:r>
      <w:r>
        <w:t xml:space="preserve">    </w:t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  <w:rPr>
          <w:b/>
        </w:rPr>
      </w:pPr>
      <w:r>
        <w:rPr>
          <w:b/>
        </w:rPr>
        <w:t xml:space="preserve">Контактная информация</w:t>
      </w:r>
      <w:r/>
    </w:p>
    <w:p>
      <w:pPr>
        <w:jc w:val="both"/>
      </w:pPr>
      <w:r/>
      <w:r/>
    </w:p>
    <w:p>
      <w:pPr>
        <w:jc w:val="both"/>
      </w:pPr>
      <w:r>
        <w:t xml:space="preserve">Название организации: 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Сфер</w:t>
      </w:r>
      <w:r>
        <w:t xml:space="preserve">а</w:t>
      </w:r>
      <w:r>
        <w:t xml:space="preserve"> деятельности организации: ______________________________________</w:t>
      </w:r>
      <w:r>
        <w:t xml:space="preserve">________________</w:t>
      </w:r>
      <w:r/>
    </w:p>
    <w:p>
      <w:pPr>
        <w:jc w:val="both"/>
      </w:pPr>
      <w:r>
        <w:t xml:space="preserve">Ф.И.О. контактного лица: 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Контактный телефон:</w:t>
      </w:r>
      <w:r>
        <w:t xml:space="preserve"> </w:t>
      </w:r>
      <w:r>
        <w:t xml:space="preserve">________________________________________________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Электронный адрес: _________________________________________________</w:t>
      </w:r>
      <w:r>
        <w:t xml:space="preserve">_________________</w:t>
      </w:r>
      <w:r/>
    </w:p>
    <w:p>
      <w:pPr>
        <w:jc w:val="both"/>
      </w:pPr>
      <w:r/>
      <w:r/>
    </w:p>
    <w:p>
      <w:pPr>
        <w:ind w:firstLine="708"/>
        <w:jc w:val="both"/>
      </w:pPr>
      <w: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/>
    </w:p>
    <w:p>
      <w:pPr>
        <w:ind w:firstLine="708"/>
        <w:jc w:val="both"/>
      </w:pPr>
      <w:r>
        <w:t xml:space="preserve">2. Какие, по Вашей оценке, субъекты предпринимательской и иной экономической деятельности затронуты правовым регулированием?</w:t>
      </w:r>
      <w:r/>
    </w:p>
    <w:p>
      <w:pPr>
        <w:ind w:firstLine="708"/>
        <w:jc w:val="both"/>
      </w:pPr>
      <w:r>
        <w:t xml:space="preserve">3. Достигнуты ли цели регулирования, заявленные в сводном отчете о проведении оценки регулирующего воздействия?</w:t>
      </w:r>
      <w:r/>
    </w:p>
    <w:p>
      <w:pPr>
        <w:ind w:firstLine="708"/>
        <w:jc w:val="both"/>
      </w:pPr>
      <w:r>
        <w:t xml:space="preserve">4. Какие существуют положительные и отрицательные последствия действия нормативного правового акта?</w:t>
      </w:r>
      <w:r/>
    </w:p>
    <w:p>
      <w:pPr>
        <w:ind w:firstLine="708"/>
        <w:jc w:val="both"/>
      </w:pPr>
      <w:r>
        <w:t xml:space="preserve">5. Существуют ли в данном правовом регулировании положения,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  <w:r/>
    </w:p>
    <w:p>
      <w:pPr>
        <w:ind w:firstLine="708"/>
        <w:jc w:val="both"/>
      </w:pPr>
      <w:r>
        <w:t xml:space="preserve">6. Существуют ли альтернативные (менее затратные и (или) более эффективные) способы достижения целей регулирования?</w:t>
      </w:r>
      <w:r/>
    </w:p>
    <w:p>
      <w:pPr>
        <w:ind w:firstLine="708"/>
        <w:jc w:val="both"/>
      </w:pPr>
      <w:r>
        <w:t xml:space="preserve">7. Какие, на Ваш взгляд, возникают проблемы и трудности с контролем соблюдения требований и норм, введенных нормативным правовым актом?</w:t>
      </w:r>
      <w:r/>
    </w:p>
    <w:p>
      <w:pPr>
        <w:ind w:firstLine="708"/>
        <w:jc w:val="both"/>
      </w:pPr>
      <w:r>
        <w:t xml:space="preserve">8. Существуют ли негативные последствия в результате данного правового регулирования?</w:t>
      </w:r>
      <w:r/>
    </w:p>
    <w:p>
      <w:pPr>
        <w:ind w:firstLine="708"/>
        <w:jc w:val="both"/>
      </w:pPr>
      <w:r>
        <w:t xml:space="preserve"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/>
    </w:p>
    <w:p>
      <w:pPr>
        <w:ind w:firstLine="708"/>
        <w:jc w:val="both"/>
      </w:pPr>
      <w:r>
        <w:t xml:space="preserve">10. Ваши предложения по внесению изменений в данный нормативный правовой акт, если в них есть необходимость.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separate"/>
    </w:r>
    <w:r>
      <w:rPr>
        <w:rStyle w:val="889"/>
      </w:rPr>
      <w:t xml:space="preserve">2</w:t>
    </w:r>
    <w:r>
      <w:rPr>
        <w:rStyle w:val="889"/>
      </w:rPr>
      <w:fldChar w:fldCharType="end"/>
    </w:r>
    <w:r/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end"/>
    </w:r>
    <w:r/>
  </w:p>
  <w:p>
    <w:pPr>
      <w:pStyle w:val="88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4"/>
    <w:next w:val="884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5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4"/>
    <w:next w:val="884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5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5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5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5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5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5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4"/>
    <w:next w:val="884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5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4"/>
    <w:next w:val="884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5"/>
    <w:link w:val="729"/>
    <w:uiPriority w:val="10"/>
    <w:rPr>
      <w:sz w:val="48"/>
      <w:szCs w:val="48"/>
    </w:rPr>
  </w:style>
  <w:style w:type="paragraph" w:styleId="731">
    <w:name w:val="Subtitle"/>
    <w:basedOn w:val="884"/>
    <w:next w:val="884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5"/>
    <w:link w:val="731"/>
    <w:uiPriority w:val="11"/>
    <w:rPr>
      <w:sz w:val="24"/>
      <w:szCs w:val="24"/>
    </w:rPr>
  </w:style>
  <w:style w:type="paragraph" w:styleId="733">
    <w:name w:val="Quote"/>
    <w:basedOn w:val="884"/>
    <w:next w:val="884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4"/>
    <w:next w:val="884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85"/>
    <w:link w:val="888"/>
    <w:uiPriority w:val="99"/>
  </w:style>
  <w:style w:type="character" w:styleId="738">
    <w:name w:val="Footer Char"/>
    <w:basedOn w:val="885"/>
    <w:link w:val="890"/>
    <w:uiPriority w:val="99"/>
  </w:style>
  <w:style w:type="paragraph" w:styleId="739">
    <w:name w:val="Caption"/>
    <w:basedOn w:val="884"/>
    <w:next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890"/>
    <w:uiPriority w:val="99"/>
  </w:style>
  <w:style w:type="table" w:styleId="741">
    <w:name w:val="Table Grid"/>
    <w:basedOn w:val="8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1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2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3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4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5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6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5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5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  <w:rPr>
      <w:sz w:val="24"/>
      <w:szCs w:val="24"/>
    </w:rPr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>
    <w:name w:val="Header"/>
    <w:basedOn w:val="884"/>
    <w:link w:val="892"/>
    <w:pPr>
      <w:tabs>
        <w:tab w:val="center" w:pos="4677" w:leader="none"/>
        <w:tab w:val="right" w:pos="9355" w:leader="none"/>
      </w:tabs>
    </w:pPr>
  </w:style>
  <w:style w:type="character" w:styleId="889">
    <w:name w:val="page number"/>
    <w:basedOn w:val="885"/>
  </w:style>
  <w:style w:type="paragraph" w:styleId="890">
    <w:name w:val="Footer"/>
    <w:basedOn w:val="884"/>
    <w:pPr>
      <w:tabs>
        <w:tab w:val="center" w:pos="4677" w:leader="none"/>
        <w:tab w:val="right" w:pos="9355" w:leader="none"/>
      </w:tabs>
    </w:pPr>
  </w:style>
  <w:style w:type="character" w:styleId="891">
    <w:name w:val="Hyperlink"/>
    <w:rPr>
      <w:color w:val="0000ff"/>
      <w:u w:val="single"/>
    </w:rPr>
  </w:style>
  <w:style w:type="character" w:styleId="892" w:customStyle="1">
    <w:name w:val="Верхний колонтитул Знак"/>
    <w:link w:val="888"/>
    <w:rPr>
      <w:sz w:val="24"/>
      <w:szCs w:val="24"/>
      <w:lang w:bidi="ar-SA"/>
    </w:rPr>
  </w:style>
  <w:style w:type="paragraph" w:styleId="893" w:customStyle="1">
    <w:name w:val="ConsPlusNormal"/>
    <w:link w:val="896"/>
    <w:pPr>
      <w:widowControl w:val="off"/>
    </w:pPr>
    <w:rPr>
      <w:rFonts w:ascii="Arial" w:hAnsi="Arial" w:cs="Arial"/>
    </w:rPr>
  </w:style>
  <w:style w:type="paragraph" w:styleId="894">
    <w:name w:val="Balloon Text"/>
    <w:basedOn w:val="884"/>
    <w:link w:val="895"/>
    <w:rPr>
      <w:rFonts w:ascii="Segoe UI" w:hAnsi="Segoe UI" w:cs="Segoe UI"/>
      <w:sz w:val="18"/>
      <w:szCs w:val="18"/>
    </w:rPr>
  </w:style>
  <w:style w:type="character" w:styleId="895" w:customStyle="1">
    <w:name w:val="Текст выноски Знак"/>
    <w:link w:val="894"/>
    <w:rPr>
      <w:rFonts w:ascii="Segoe UI" w:hAnsi="Segoe UI" w:cs="Segoe UI"/>
      <w:sz w:val="18"/>
      <w:szCs w:val="18"/>
    </w:rPr>
  </w:style>
  <w:style w:type="character" w:styleId="896" w:customStyle="1">
    <w:name w:val="ConsPlusNormal Знак"/>
    <w:link w:val="893"/>
    <w:rPr>
      <w:rFonts w:ascii="Arial" w:hAnsi="Arial" w:cs="Arial"/>
      <w:lang w:val="ru-RU" w:eastAsia="ru-RU" w:bidi="ar-SA"/>
    </w:rPr>
  </w:style>
  <w:style w:type="paragraph" w:styleId="897">
    <w:name w:val="List Paragraph"/>
    <w:basedOn w:val="88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12</cp:revision>
  <dcterms:created xsi:type="dcterms:W3CDTF">2024-06-03T07:19:00Z</dcterms:created>
  <dcterms:modified xsi:type="dcterms:W3CDTF">2024-10-23T07:46:08Z</dcterms:modified>
</cp:coreProperties>
</file>